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C5B24F">
      <w:pPr>
        <w:jc w:val="center"/>
        <w:rPr>
          <w:rFonts w:hint="eastAsia"/>
          <w:sz w:val="44"/>
          <w:szCs w:val="44"/>
        </w:rPr>
      </w:pPr>
    </w:p>
    <w:p w14:paraId="4D30D8C5">
      <w:pPr>
        <w:widowControl/>
        <w:spacing w:beforeAutospacing="0" w:afterAutospacing="0" w:line="540" w:lineRule="exact"/>
        <w:ind w:firstLine="640" w:firstLineChars="200"/>
        <w:jc w:val="left"/>
        <w:rPr>
          <w:rFonts w:hint="eastAsia" w:ascii="仿宋_GB2312" w:hAnsi="仿宋_GB2312" w:eastAsia="仿宋_GB2312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/>
          <w:kern w:val="0"/>
          <w:sz w:val="32"/>
          <w:szCs w:val="32"/>
        </w:rPr>
        <w:t xml:space="preserve">            </w:t>
      </w:r>
    </w:p>
    <w:p w14:paraId="6CCF654F">
      <w:pPr>
        <w:widowControl/>
        <w:spacing w:beforeAutospacing="0" w:afterAutospacing="0" w:line="375" w:lineRule="atLeast"/>
        <w:jc w:val="left"/>
        <w:rPr>
          <w:rFonts w:hint="eastAsia" w:ascii="黑体" w:hAnsi="黑体" w:eastAsia="黑体"/>
          <w:color w:val="333333"/>
          <w:sz w:val="32"/>
          <w:szCs w:val="32"/>
        </w:rPr>
      </w:pPr>
      <w:r>
        <w:rPr>
          <w:rFonts w:hint="eastAsia" w:ascii="黑体" w:hAnsi="黑体" w:eastAsia="黑体"/>
          <w:color w:val="333333"/>
          <w:sz w:val="32"/>
          <w:szCs w:val="32"/>
        </w:rPr>
        <w:t>附件</w:t>
      </w:r>
      <w:r>
        <w:rPr>
          <w:rFonts w:hint="eastAsia" w:ascii="黑体" w:hAnsi="黑体" w:eastAsia="黑体"/>
          <w:color w:val="333333"/>
          <w:sz w:val="32"/>
          <w:szCs w:val="32"/>
          <w:lang w:val="en-US" w:eastAsia="zh-CN"/>
        </w:rPr>
        <w:t>1：</w:t>
      </w:r>
      <w:r>
        <w:rPr>
          <w:rFonts w:hint="eastAsia" w:ascii="黑体" w:hAnsi="黑体" w:eastAsia="黑体"/>
          <w:color w:val="333333"/>
          <w:sz w:val="32"/>
          <w:szCs w:val="32"/>
        </w:rPr>
        <w:t xml:space="preserve"> </w:t>
      </w:r>
    </w:p>
    <w:p w14:paraId="6F570E52">
      <w:pPr>
        <w:pStyle w:val="13"/>
        <w:spacing w:beforeAutospacing="0" w:afterAutospacing="0" w:line="500" w:lineRule="exact"/>
        <w:jc w:val="center"/>
        <w:rPr>
          <w:rFonts w:hint="eastAsia" w:ascii="方正小标宋简体" w:hAnsi="等线" w:eastAsia="方正小标宋简体"/>
          <w:bCs/>
          <w:color w:val="333333"/>
          <w:sz w:val="44"/>
          <w:szCs w:val="44"/>
        </w:rPr>
      </w:pPr>
      <w:r>
        <w:rPr>
          <w:rFonts w:hint="eastAsia" w:ascii="方正小标宋简体" w:hAnsi="等线" w:eastAsia="方正小标宋简体"/>
          <w:bCs/>
          <w:color w:val="333333"/>
          <w:sz w:val="44"/>
          <w:szCs w:val="44"/>
        </w:rPr>
        <w:t xml:space="preserve">授 权 委 托 书 </w:t>
      </w:r>
    </w:p>
    <w:p w14:paraId="7423E27B">
      <w:pPr>
        <w:spacing w:beforeAutospacing="0" w:after="156" w:afterAutospacing="0" w:line="500" w:lineRule="exact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首钢长治钢铁有限公司： </w:t>
      </w:r>
    </w:p>
    <w:p w14:paraId="30D6300D">
      <w:pPr>
        <w:pBdr>
          <w:bottom w:val="single" w:color="000000" w:sz="6" w:space="1"/>
        </w:pBdr>
        <w:spacing w:beforeAutospacing="0" w:after="156" w:afterAutospacing="0" w:line="500" w:lineRule="exact"/>
        <w:ind w:firstLine="63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兹委托我单位下列代理人代表我方在贵公司办理：熔剂产品项目竞价、合同签订、结算、提货、交（退）款等相关事宜。</w:t>
      </w:r>
    </w:p>
    <w:p w14:paraId="64192725">
      <w:pPr>
        <w:spacing w:beforeAutospacing="0" w:after="156" w:afterAutospacing="0" w:line="500" w:lineRule="exact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该代理人在授权范围内依法所签的书面文件和从事的代理行为，我方均予以认可并自愿承担一切法律责任。</w:t>
      </w:r>
    </w:p>
    <w:p w14:paraId="3BBDA6E5"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授权期限：202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4</w:t>
      </w:r>
      <w:r>
        <w:rPr>
          <w:rFonts w:hint="eastAsia" w:ascii="等线" w:hAnsi="等线" w:eastAsia="等线"/>
          <w:color w:val="333333"/>
          <w:sz w:val="24"/>
        </w:rPr>
        <w:t>年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7</w:t>
      </w:r>
      <w:r>
        <w:rPr>
          <w:rFonts w:hint="eastAsia" w:ascii="等线" w:hAnsi="等线" w:eastAsia="等线"/>
          <w:color w:val="333333"/>
          <w:sz w:val="24"/>
        </w:rPr>
        <w:t>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24</w:t>
      </w:r>
      <w:r>
        <w:rPr>
          <w:rFonts w:hint="eastAsia" w:ascii="等线" w:hAnsi="等线" w:eastAsia="等线"/>
          <w:color w:val="333333"/>
          <w:sz w:val="24"/>
        </w:rPr>
        <w:t>日至202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4</w:t>
      </w:r>
      <w:r>
        <w:rPr>
          <w:rFonts w:hint="eastAsia" w:ascii="等线" w:hAnsi="等线" w:eastAsia="等线"/>
          <w:color w:val="333333"/>
          <w:sz w:val="24"/>
        </w:rPr>
        <w:t>年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10</w:t>
      </w:r>
      <w:r>
        <w:rPr>
          <w:rFonts w:hint="eastAsia" w:ascii="等线" w:hAnsi="等线" w:eastAsia="等线"/>
          <w:color w:val="333333"/>
          <w:sz w:val="24"/>
        </w:rPr>
        <w:t xml:space="preserve"> 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23</w:t>
      </w:r>
      <w:r>
        <w:rPr>
          <w:rFonts w:hint="eastAsia" w:ascii="等线" w:hAnsi="等线" w:eastAsia="等线"/>
          <w:color w:val="333333"/>
          <w:sz w:val="24"/>
        </w:rPr>
        <w:t xml:space="preserve"> 日</w:t>
      </w:r>
    </w:p>
    <w:p w14:paraId="6140E560"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代理人在授权期限内签署的所有文件不因授权的撤销而失效。</w:t>
      </w:r>
    </w:p>
    <w:p w14:paraId="1B5D0A92">
      <w:pPr>
        <w:tabs>
          <w:tab w:val="left" w:pos="7560"/>
        </w:tabs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代理人姓名：                  身份证号：</w:t>
      </w:r>
    </w:p>
    <w:p w14:paraId="0CA5AD19"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联系方式：</w:t>
      </w:r>
    </w:p>
    <w:p w14:paraId="06BC26DF"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代理人身份证复印件（粘贴处）：</w:t>
      </w:r>
    </w:p>
    <w:p w14:paraId="40143812"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</w:p>
    <w:p w14:paraId="15A07A08"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</w:p>
    <w:p w14:paraId="217682F7">
      <w:pPr>
        <w:spacing w:beforeAutospacing="0" w:afterAutospacing="0" w:line="500" w:lineRule="exact"/>
        <w:ind w:firstLine="4560" w:firstLineChars="19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代理人签字：   </w:t>
      </w:r>
    </w:p>
    <w:p w14:paraId="4E44E1B1">
      <w:pPr>
        <w:spacing w:beforeAutospacing="0" w:afterAutospacing="0" w:line="500" w:lineRule="exact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                                         </w:t>
      </w:r>
    </w:p>
    <w:p w14:paraId="145D3641">
      <w:pPr>
        <w:spacing w:beforeAutospacing="0" w:afterAutospacing="0" w:line="500" w:lineRule="exact"/>
        <w:ind w:firstLine="1200" w:firstLineChars="5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授权人盖章（行政公章）：</w:t>
      </w:r>
    </w:p>
    <w:p w14:paraId="10ABD16A">
      <w:pPr>
        <w:spacing w:beforeAutospacing="0" w:afterAutospacing="0" w:line="500" w:lineRule="exact"/>
        <w:rPr>
          <w:rFonts w:ascii="等线" w:hAnsi="等线" w:eastAsia="等线"/>
          <w:color w:val="333333"/>
          <w:sz w:val="24"/>
        </w:rPr>
      </w:pPr>
    </w:p>
    <w:p w14:paraId="0BD4AFEE">
      <w:pPr>
        <w:spacing w:beforeAutospacing="0" w:afterAutospacing="0" w:line="500" w:lineRule="exact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          法定代表人盖章并签字: </w:t>
      </w:r>
    </w:p>
    <w:p w14:paraId="21A3BB22">
      <w:pPr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注：1、代理人无转委托权。2、授权期限内，委托代理人如有变更，我公司会及时函告贵司，否则因此导致贵司经济损失的，我公司承担相应的责任。</w:t>
      </w:r>
    </w:p>
    <w:p w14:paraId="194104C1">
      <w:pPr>
        <w:rPr>
          <w:rFonts w:hint="eastAsia" w:ascii="等线" w:hAnsi="等线" w:eastAsia="等线"/>
          <w:color w:val="333333"/>
          <w:sz w:val="24"/>
        </w:rPr>
      </w:pPr>
    </w:p>
    <w:p w14:paraId="659F387B">
      <w:pPr>
        <w:ind w:firstLine="5760" w:firstLineChars="24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202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4</w:t>
      </w:r>
      <w:r>
        <w:rPr>
          <w:rFonts w:hint="eastAsia" w:ascii="等线" w:hAnsi="等线" w:eastAsia="等线"/>
          <w:color w:val="333333"/>
          <w:sz w:val="24"/>
        </w:rPr>
        <w:t xml:space="preserve"> 年  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 xml:space="preserve">  </w:t>
      </w:r>
      <w:r>
        <w:rPr>
          <w:rFonts w:hint="eastAsia" w:ascii="等线" w:hAnsi="等线" w:eastAsia="等线"/>
          <w:color w:val="333333"/>
          <w:sz w:val="24"/>
        </w:rPr>
        <w:t xml:space="preserve"> </w:t>
      </w:r>
      <w:r>
        <w:rPr>
          <w:rFonts w:hint="eastAsia" w:ascii="等线" w:hAnsi="等线" w:eastAsia="等线"/>
          <w:color w:val="333333"/>
          <w:sz w:val="24"/>
          <w:lang w:eastAsia="zh-CN"/>
        </w:rPr>
        <w:t>日</w:t>
      </w:r>
      <w:r>
        <w:rPr>
          <w:rFonts w:hint="eastAsia" w:ascii="等线" w:hAnsi="等线" w:eastAsia="等线"/>
          <w:color w:val="333333"/>
          <w:sz w:val="24"/>
        </w:rPr>
        <w:t xml:space="preserve"> </w:t>
      </w:r>
    </w:p>
    <w:p w14:paraId="45381570">
      <w:pPr>
        <w:widowControl/>
        <w:spacing w:beforeAutospacing="0" w:afterAutospacing="0" w:line="540" w:lineRule="exact"/>
        <w:jc w:val="left"/>
        <w:rPr>
          <w:rFonts w:hint="eastAsia" w:ascii="仿宋_GB2312" w:hAnsi="仿宋_GB2312" w:eastAsia="仿宋_GB2312"/>
          <w:kern w:val="0"/>
          <w:sz w:val="32"/>
          <w:szCs w:val="32"/>
          <w:lang w:eastAsia="zh-CN"/>
        </w:rPr>
      </w:pPr>
    </w:p>
    <w:p w14:paraId="7EB22152">
      <w:pPr>
        <w:widowControl/>
        <w:spacing w:beforeAutospacing="0" w:afterAutospacing="0" w:line="540" w:lineRule="exact"/>
        <w:jc w:val="left"/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  <w:t>2：</w:t>
      </w:r>
    </w:p>
    <w:p w14:paraId="69CF8CC5">
      <w:pPr>
        <w:pStyle w:val="2"/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</w:pPr>
    </w:p>
    <w:p w14:paraId="3B121E8A">
      <w:pPr>
        <w:ind w:firstLine="3520" w:firstLineChars="1100"/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  <w:object>
          <v:shape id="_x0000_i1025" o:spt="75" type="#_x0000_t75" style="height:66pt;width:72.75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Excel.Sheet.8" ShapeID="_x0000_i1025" DrawAspect="Icon" ObjectID="_1468075725" r:id="rId4">
            <o:LockedField>false</o:LockedField>
          </o:OLEObject>
        </w:object>
      </w:r>
    </w:p>
    <w:p w14:paraId="4243FA91">
      <w:pPr>
        <w:pStyle w:val="2"/>
        <w:rPr>
          <w:rFonts w:hint="eastAsia"/>
          <w:lang w:val="en-US" w:eastAsia="zh-CN"/>
        </w:rPr>
      </w:pPr>
    </w:p>
    <w:p w14:paraId="34599460">
      <w:pPr>
        <w:ind w:firstLine="5760" w:firstLineChars="2400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5759F0DF">
      <w:pPr>
        <w:ind w:firstLine="5760" w:firstLineChars="2400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21E340A4"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316F5498"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3DB13D56"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32EB35FB"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3BD88099"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289619E0"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40CF5707"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1FC5C05E"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0B11EED5"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05210335"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01DCB138"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5F61E65D"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45E4EA44"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452B4CE1"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6CFB66DC">
      <w:pPr>
        <w:pStyle w:val="2"/>
        <w:rPr>
          <w:rFonts w:hint="eastAsia"/>
          <w:lang w:eastAsia="zh-CN"/>
        </w:rPr>
      </w:pPr>
    </w:p>
    <w:p w14:paraId="1A9ED099"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63520F71">
      <w:pPr>
        <w:ind w:firstLine="5760" w:firstLineChars="2400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58E67D28">
      <w:pPr>
        <w:jc w:val="left"/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</w:pPr>
      <w:r>
        <w:rPr>
          <w:rFonts w:hint="eastAsia" w:ascii="仿宋_GB2312" w:hAnsi="仿宋_GB2312" w:eastAsia="仿宋_GB2312"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  <w:t>3：</w:t>
      </w:r>
    </w:p>
    <w:p w14:paraId="2F7979EF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法定代表人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参与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投标证明书</w:t>
      </w:r>
    </w:p>
    <w:p w14:paraId="41F90466">
      <w:pPr>
        <w:ind w:left="0" w:leftChars="0" w:firstLine="0" w:firstLineChars="0"/>
        <w:rPr>
          <w:rFonts w:hint="eastAsia" w:ascii="仿宋" w:hAnsi="仿宋" w:eastAsia="仿宋" w:cs="仿宋"/>
          <w:sz w:val="36"/>
          <w:szCs w:val="44"/>
          <w:lang w:val="en-US" w:eastAsia="zh-CN"/>
        </w:rPr>
      </w:pPr>
    </w:p>
    <w:p w14:paraId="748127BD">
      <w:pPr>
        <w:ind w:left="0" w:leftChars="0" w:firstLine="0" w:firstLineChars="0"/>
        <w:rPr>
          <w:rFonts w:hint="default" w:ascii="仿宋" w:hAnsi="仿宋" w:eastAsia="仿宋" w:cs="仿宋"/>
          <w:sz w:val="36"/>
          <w:szCs w:val="44"/>
          <w:lang w:val="en-US" w:eastAsia="zh-CN"/>
        </w:rPr>
      </w:pPr>
      <w:r>
        <w:rPr>
          <w:rFonts w:hint="eastAsia" w:ascii="仿宋" w:hAnsi="仿宋" w:eastAsia="仿宋" w:cs="仿宋"/>
          <w:sz w:val="36"/>
          <w:szCs w:val="44"/>
          <w:lang w:val="en-US" w:eastAsia="zh-CN"/>
        </w:rPr>
        <w:t>首钢长治钢铁有限公司：</w:t>
      </w:r>
    </w:p>
    <w:p w14:paraId="1E12F95A">
      <w:pPr>
        <w:ind w:left="0" w:leftChars="0" w:firstLine="745" w:firstLineChars="233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系我公司法定代表人，拥有完全民事行为能力，并依法享有代表本单位对外从事经营活动的权利。</w:t>
      </w:r>
    </w:p>
    <w:p w14:paraId="1819676C">
      <w:pPr>
        <w:ind w:left="0" w:leftChars="0" w:firstLine="745" w:firstLineChars="233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现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代表本单位，参与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贵公司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[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长招办（竞）2024-024熔剂产品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]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竞价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活动，并进行谈判、签署相关文件及处理与之相关的一切事务。本单位对其一切事务行为，均予以认可，并承担相应的法律责任。</w:t>
      </w:r>
    </w:p>
    <w:p w14:paraId="353E17C1">
      <w:pPr>
        <w:ind w:left="0" w:leftChars="0" w:firstLine="745" w:firstLineChars="233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附：法定代表人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身份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正反面）</w:t>
      </w:r>
    </w:p>
    <w:p w14:paraId="29CB25EA">
      <w:pPr>
        <w:ind w:left="0" w:leftChars="0" w:firstLine="745" w:firstLineChars="233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69D9B581"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 w14:paraId="6A3974E7"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 w14:paraId="33026EF4">
      <w:pPr>
        <w:ind w:firstLine="1600" w:firstLineChars="500"/>
        <w:rPr>
          <w:rFonts w:hint="eastAsia" w:ascii="仿宋" w:hAnsi="仿宋" w:eastAsia="仿宋" w:cs="仿宋"/>
          <w:sz w:val="32"/>
          <w:szCs w:val="32"/>
          <w:lang w:eastAsia="zh-CN"/>
        </w:rPr>
      </w:pPr>
    </w:p>
    <w:p w14:paraId="4308C862">
      <w:pPr>
        <w:ind w:firstLine="4160" w:firstLineChars="13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法定代表人（签字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并盖章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）：</w:t>
      </w:r>
    </w:p>
    <w:p w14:paraId="7A177F7C"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 w14:paraId="56742169">
      <w:pPr>
        <w:ind w:firstLine="4160" w:firstLineChars="13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单位名称（盖章）：</w:t>
      </w:r>
    </w:p>
    <w:p w14:paraId="3F13A5DF"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 w14:paraId="0B6D2A94">
      <w:pPr>
        <w:ind w:firstLine="4160" w:firstLineChars="1300"/>
        <w:rPr>
          <w:rFonts w:hint="eastAsia" w:ascii="等线" w:hAnsi="等线" w:eastAsia="等线"/>
          <w:color w:val="333333"/>
          <w:sz w:val="24"/>
          <w:lang w:eastAsia="zh-CN"/>
        </w:rPr>
        <w:sectPr>
          <w:pgSz w:w="11906" w:h="16838"/>
          <w:pgMar w:top="1247" w:right="1588" w:bottom="1134" w:left="1588" w:header="851" w:footer="992" w:gutter="0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日期：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XX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XX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日</w:t>
      </w:r>
    </w:p>
    <w:p w14:paraId="2CD0CDDD">
      <w:pPr>
        <w:bidi w:val="0"/>
        <w:jc w:val="left"/>
        <w:rPr>
          <w:rFonts w:hint="eastAsia" w:eastAsia="宋体"/>
          <w:lang w:eastAsia="zh-CN"/>
        </w:rPr>
      </w:pPr>
    </w:p>
    <w:sectPr>
      <w:pgSz w:w="11906" w:h="16838"/>
      <w:pgMar w:top="1247" w:right="1587" w:bottom="1134" w:left="1587" w:header="851" w:footer="992" w:gutter="0"/>
      <w:cols w:space="72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ompat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1"/>
  </w:compat>
  <w:docVars>
    <w:docVar w:name="commondata" w:val="eyJoZGlkIjoiOWFjZmFjOGY3MzY4Y2U5NTY3OTcxMTFmNDA0N2ZjODYifQ=="/>
  </w:docVars>
  <w:rsids>
    <w:rsidRoot w:val="00000000"/>
    <w:rsid w:val="04EB48D3"/>
    <w:rsid w:val="0758383D"/>
    <w:rsid w:val="08766CE3"/>
    <w:rsid w:val="08A90D2D"/>
    <w:rsid w:val="0A5758AF"/>
    <w:rsid w:val="0C28596D"/>
    <w:rsid w:val="12A738A8"/>
    <w:rsid w:val="16D8458B"/>
    <w:rsid w:val="1AF62296"/>
    <w:rsid w:val="1BFB66B3"/>
    <w:rsid w:val="1C694603"/>
    <w:rsid w:val="1CCE4466"/>
    <w:rsid w:val="1E656E8D"/>
    <w:rsid w:val="216101C3"/>
    <w:rsid w:val="2237485C"/>
    <w:rsid w:val="24A063BB"/>
    <w:rsid w:val="26004620"/>
    <w:rsid w:val="273454EE"/>
    <w:rsid w:val="2BA92A2B"/>
    <w:rsid w:val="2CC633AC"/>
    <w:rsid w:val="2D0B7011"/>
    <w:rsid w:val="2D26209C"/>
    <w:rsid w:val="360F1A4B"/>
    <w:rsid w:val="37DA0662"/>
    <w:rsid w:val="3D9A41C5"/>
    <w:rsid w:val="43BC4F5E"/>
    <w:rsid w:val="46850272"/>
    <w:rsid w:val="46FB311C"/>
    <w:rsid w:val="481574D6"/>
    <w:rsid w:val="498272AD"/>
    <w:rsid w:val="4BB1594D"/>
    <w:rsid w:val="4CC642AB"/>
    <w:rsid w:val="4E0062C6"/>
    <w:rsid w:val="527B6A2A"/>
    <w:rsid w:val="53E2021C"/>
    <w:rsid w:val="557B0928"/>
    <w:rsid w:val="56CB0CAF"/>
    <w:rsid w:val="592314A4"/>
    <w:rsid w:val="5BB711C8"/>
    <w:rsid w:val="5C923CCE"/>
    <w:rsid w:val="5E7B2EA9"/>
    <w:rsid w:val="622668B9"/>
    <w:rsid w:val="64A32770"/>
    <w:rsid w:val="65C45E8E"/>
    <w:rsid w:val="669C3569"/>
    <w:rsid w:val="66BC48FC"/>
    <w:rsid w:val="66FF6EE8"/>
    <w:rsid w:val="69114B50"/>
    <w:rsid w:val="6B7D06F7"/>
    <w:rsid w:val="6DD12ABF"/>
    <w:rsid w:val="6EED1AF7"/>
    <w:rsid w:val="711D41EA"/>
    <w:rsid w:val="74994692"/>
    <w:rsid w:val="76471DA3"/>
    <w:rsid w:val="7E9745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3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0"/>
    <w:pPr>
      <w:spacing w:line="520" w:lineRule="exact"/>
      <w:ind w:firstLine="560"/>
    </w:pPr>
    <w:rPr>
      <w:rFonts w:ascii="宋体"/>
      <w:sz w:val="28"/>
    </w:rPr>
  </w:style>
  <w:style w:type="character" w:customStyle="1" w:styleId="6">
    <w:name w:val="默认段落字体1"/>
    <w:link w:val="1"/>
    <w:autoRedefine/>
    <w:semiHidden/>
    <w:qFormat/>
    <w:uiPriority w:val="0"/>
  </w:style>
  <w:style w:type="table" w:customStyle="1" w:styleId="7">
    <w:name w:val="普通表格1"/>
    <w:autoRedefine/>
    <w:semiHidden/>
    <w:qFormat/>
    <w:uiPriority w:val="0"/>
  </w:style>
  <w:style w:type="paragraph" w:customStyle="1" w:styleId="8">
    <w:name w:val="批注框文本1"/>
    <w:basedOn w:val="1"/>
    <w:autoRedefine/>
    <w:semiHidden/>
    <w:qFormat/>
    <w:uiPriority w:val="0"/>
    <w:rPr>
      <w:sz w:val="18"/>
      <w:szCs w:val="18"/>
    </w:rPr>
  </w:style>
  <w:style w:type="paragraph" w:customStyle="1" w:styleId="9">
    <w:name w:val="页脚1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0">
    <w:name w:val="页脚 Char"/>
    <w:basedOn w:val="6"/>
    <w:link w:val="9"/>
    <w:autoRedefine/>
    <w:qFormat/>
    <w:uiPriority w:val="0"/>
    <w:rPr>
      <w:kern w:val="2"/>
      <w:sz w:val="18"/>
      <w:szCs w:val="18"/>
    </w:rPr>
  </w:style>
  <w:style w:type="paragraph" w:customStyle="1" w:styleId="11">
    <w:name w:val="页眉1"/>
    <w:basedOn w:val="1"/>
    <w:link w:val="12"/>
    <w:autoRedefine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2">
    <w:name w:val="页眉 Char"/>
    <w:basedOn w:val="6"/>
    <w:link w:val="11"/>
    <w:autoRedefine/>
    <w:qFormat/>
    <w:uiPriority w:val="0"/>
    <w:rPr>
      <w:kern w:val="2"/>
      <w:sz w:val="18"/>
      <w:szCs w:val="18"/>
    </w:rPr>
  </w:style>
  <w:style w:type="paragraph" w:customStyle="1" w:styleId="13">
    <w:name w:val="脚注文本1"/>
    <w:basedOn w:val="1"/>
    <w:autoRedefine/>
    <w:qFormat/>
    <w:uiPriority w:val="0"/>
    <w:pPr>
      <w:snapToGrid w:val="0"/>
      <w:jc w:val="left"/>
    </w:pPr>
    <w:rPr>
      <w:sz w:val="18"/>
      <w:szCs w:val="18"/>
    </w:rPr>
  </w:style>
  <w:style w:type="character" w:customStyle="1" w:styleId="14">
    <w:name w:val="已访问的超链接1"/>
    <w:basedOn w:val="6"/>
    <w:link w:val="1"/>
    <w:autoRedefine/>
    <w:qFormat/>
    <w:uiPriority w:val="0"/>
    <w:rPr>
      <w:color w:val="318ED9"/>
      <w:sz w:val="18"/>
      <w:szCs w:val="18"/>
    </w:rPr>
  </w:style>
  <w:style w:type="character" w:customStyle="1" w:styleId="15">
    <w:name w:val="超链接1"/>
    <w:basedOn w:val="6"/>
    <w:link w:val="1"/>
    <w:autoRedefine/>
    <w:qFormat/>
    <w:uiPriority w:val="0"/>
    <w:rPr>
      <w:color w:val="318ED9"/>
      <w:sz w:val="18"/>
      <w:szCs w:val="18"/>
    </w:rPr>
  </w:style>
  <w:style w:type="character" w:customStyle="1" w:styleId="16">
    <w:name w:val="pagechatarealistclose_box1"/>
    <w:basedOn w:val="6"/>
    <w:link w:val="1"/>
    <w:autoRedefine/>
    <w:qFormat/>
    <w:uiPriority w:val="0"/>
  </w:style>
  <w:style w:type="character" w:customStyle="1" w:styleId="17">
    <w:name w:val="active10"/>
    <w:basedOn w:val="6"/>
    <w:link w:val="1"/>
    <w:autoRedefine/>
    <w:qFormat/>
    <w:uiPriority w:val="0"/>
    <w:rPr>
      <w:color w:val="00FF00"/>
      <w:shd w:val="clear" w:color="auto" w:fill="111111"/>
    </w:rPr>
  </w:style>
  <w:style w:type="character" w:customStyle="1" w:styleId="18">
    <w:name w:val="ico1635"/>
    <w:basedOn w:val="6"/>
    <w:link w:val="1"/>
    <w:autoRedefine/>
    <w:qFormat/>
    <w:uiPriority w:val="0"/>
  </w:style>
  <w:style w:type="character" w:customStyle="1" w:styleId="19">
    <w:name w:val="drapbtn"/>
    <w:basedOn w:val="6"/>
    <w:link w:val="1"/>
    <w:autoRedefine/>
    <w:qFormat/>
    <w:uiPriority w:val="0"/>
  </w:style>
  <w:style w:type="character" w:customStyle="1" w:styleId="20">
    <w:name w:val="cdropleft"/>
    <w:basedOn w:val="6"/>
    <w:link w:val="1"/>
    <w:autoRedefine/>
    <w:qFormat/>
    <w:uiPriority w:val="0"/>
  </w:style>
  <w:style w:type="character" w:customStyle="1" w:styleId="21">
    <w:name w:val="common_over_page_btn"/>
    <w:basedOn w:val="6"/>
    <w:link w:val="1"/>
    <w:autoRedefine/>
    <w:qFormat/>
    <w:uiPriority w:val="0"/>
    <w:rPr>
      <w:bdr w:val="single" w:color="000000" w:sz="6" w:space="0"/>
      <w:shd w:val="clear" w:color="auto" w:fill="EDEDED"/>
    </w:rPr>
  </w:style>
  <w:style w:type="character" w:customStyle="1" w:styleId="22">
    <w:name w:val="cdropright"/>
    <w:basedOn w:val="6"/>
    <w:link w:val="1"/>
    <w:autoRedefine/>
    <w:qFormat/>
    <w:uiPriority w:val="0"/>
  </w:style>
  <w:style w:type="character" w:customStyle="1" w:styleId="23">
    <w:name w:val="common_over_page_btn1"/>
    <w:basedOn w:val="6"/>
    <w:link w:val="1"/>
    <w:autoRedefine/>
    <w:qFormat/>
    <w:uiPriority w:val="0"/>
  </w:style>
  <w:style w:type="character" w:customStyle="1" w:styleId="24">
    <w:name w:val="button"/>
    <w:basedOn w:val="6"/>
    <w:link w:val="1"/>
    <w:autoRedefine/>
    <w:qFormat/>
    <w:uiPriority w:val="0"/>
  </w:style>
  <w:style w:type="character" w:customStyle="1" w:styleId="25">
    <w:name w:val="cy"/>
    <w:basedOn w:val="6"/>
    <w:link w:val="1"/>
    <w:autoRedefine/>
    <w:qFormat/>
    <w:uiPriority w:val="0"/>
  </w:style>
  <w:style w:type="character" w:customStyle="1" w:styleId="26">
    <w:name w:val="w32"/>
    <w:basedOn w:val="6"/>
    <w:link w:val="1"/>
    <w:autoRedefine/>
    <w:qFormat/>
    <w:uiPriority w:val="0"/>
  </w:style>
  <w:style w:type="character" w:customStyle="1" w:styleId="27">
    <w:name w:val="pagechatarealistclose_box"/>
    <w:basedOn w:val="6"/>
    <w:link w:val="1"/>
    <w:autoRedefine/>
    <w:qFormat/>
    <w:uiPriority w:val="0"/>
  </w:style>
  <w:style w:type="character" w:customStyle="1" w:styleId="28">
    <w:name w:val="ico1634"/>
    <w:basedOn w:val="6"/>
    <w:link w:val="1"/>
    <w:autoRedefine/>
    <w:qFormat/>
    <w:uiPriority w:val="0"/>
  </w:style>
  <w:style w:type="character" w:customStyle="1" w:styleId="29">
    <w:name w:val="hilite6"/>
    <w:basedOn w:val="6"/>
    <w:link w:val="1"/>
    <w:autoRedefine/>
    <w:qFormat/>
    <w:uiPriority w:val="0"/>
    <w:rPr>
      <w:color w:val="FFFFFF"/>
      <w:shd w:val="clear" w:color="auto" w:fill="666677"/>
    </w:rPr>
  </w:style>
  <w:style w:type="character" w:customStyle="1" w:styleId="30">
    <w:name w:val="tmpztreemove_arrow"/>
    <w:basedOn w:val="6"/>
    <w:link w:val="1"/>
    <w:autoRedefine/>
    <w:qFormat/>
    <w:uiPriority w:val="0"/>
  </w:style>
  <w:style w:type="character" w:customStyle="1" w:styleId="31">
    <w:name w:val="font21"/>
    <w:basedOn w:val="6"/>
    <w:link w:val="1"/>
    <w:autoRedefine/>
    <w:qFormat/>
    <w:uiPriority w:val="0"/>
    <w:rPr>
      <w:rFonts w:hint="eastAsia" w:ascii="宋体" w:hAnsi="宋体" w:eastAsia="宋体"/>
      <w:color w:val="FF0000"/>
      <w:sz w:val="24"/>
      <w:szCs w:val="24"/>
    </w:rPr>
  </w:style>
  <w:style w:type="character" w:customStyle="1" w:styleId="32">
    <w:name w:val="font01"/>
    <w:basedOn w:val="6"/>
    <w:link w:val="1"/>
    <w:autoRedefine/>
    <w:qFormat/>
    <w:uiPriority w:val="0"/>
    <w:rPr>
      <w:rFonts w:hint="eastAsia" w:ascii="宋体" w:hAnsi="宋体" w:eastAsia="宋体"/>
      <w:color w:val="000000"/>
      <w:sz w:val="24"/>
      <w:szCs w:val="24"/>
    </w:rPr>
  </w:style>
  <w:style w:type="character" w:customStyle="1" w:styleId="33">
    <w:name w:val="font41"/>
    <w:basedOn w:val="5"/>
    <w:qFormat/>
    <w:uiPriority w:val="0"/>
    <w:rPr>
      <w:rFonts w:hint="eastAsia" w:ascii="仿宋" w:hAnsi="仿宋" w:eastAsia="仿宋" w:cs="仿宋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3345</Words>
  <Characters>3685</Characters>
  <Lines>0</Lines>
  <Paragraphs>0</Paragraphs>
  <TotalTime>30</TotalTime>
  <ScaleCrop>false</ScaleCrop>
  <LinksUpToDate>false</LinksUpToDate>
  <CharactersWithSpaces>3970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2024-01-16T00:43:00Z</dcterms:created>
  <dc:creator>农夫三拳</dc:creator>
  <cp:lastModifiedBy>付霞</cp:lastModifiedBy>
  <cp:lastPrinted>2024-06-06T06:54:00Z</cp:lastPrinted>
  <dcterms:modified xsi:type="dcterms:W3CDTF">2024-07-24T09:14:18Z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3722617C971D4A5288A8358C6C8D24FA_12</vt:lpwstr>
  </property>
</Properties>
</file>