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仿宋_GB2312" w:eastAsia="仿宋_GB2312" w:cs="仿宋_GB2312"/>
          <w:sz w:val="32"/>
        </w:rPr>
      </w:pPr>
      <w:r>
        <w:rPr>
          <w:rFonts w:hint="eastAsia" w:ascii="仿宋_GB2312" w:hAnsi="仿宋_GB2312" w:eastAsia="仿宋_GB2312" w:cs="仿宋_GB2312"/>
          <w:sz w:val="32"/>
        </w:rPr>
        <w:t>附件2:</w:t>
      </w:r>
    </w:p>
    <w:p>
      <w:pPr>
        <w:pStyle w:val="8"/>
        <w:spacing w:line="500" w:lineRule="exact"/>
        <w:jc w:val="center"/>
        <w:rPr>
          <w:rFonts w:hint="eastAsia" w:ascii="仿宋_GB2312" w:hAnsi="仿宋_GB2312" w:eastAsia="仿宋_GB2312" w:cs="仿宋_GB2312"/>
          <w:b/>
          <w:sz w:val="44"/>
          <w:szCs w:val="44"/>
        </w:rPr>
      </w:pPr>
    </w:p>
    <w:p>
      <w:pPr>
        <w:pStyle w:val="8"/>
        <w:spacing w:line="500" w:lineRule="exact"/>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hint="eastAsia" w:ascii="仿宋_GB2312" w:hAnsi="仿宋_GB2312" w:eastAsia="仿宋_GB2312" w:cs="仿宋_GB2312"/>
          <w:sz w:val="30"/>
          <w:szCs w:val="30"/>
        </w:rPr>
      </w:pPr>
      <w:r>
        <w:rPr>
          <w:rFonts w:hint="eastAsia" w:ascii="仿宋_GB2312" w:hAnsi="仿宋_GB2312" w:eastAsia="仿宋_GB2312" w:cs="仿宋_GB2312"/>
          <w:i w:val="0"/>
          <w:iCs/>
          <w:u w:val="single"/>
          <w:shd w:val="pct10" w:color="auto" w:fill="FFFFFF"/>
          <w:lang w:eastAsia="zh-CN"/>
        </w:rPr>
        <w:t>长治首钢生物质能源有限公司</w:t>
      </w:r>
      <w:r>
        <w:rPr>
          <w:rFonts w:hint="eastAsia" w:ascii="仿宋_GB2312" w:hAnsi="仿宋_GB2312" w:eastAsia="仿宋_GB2312" w:cs="仿宋_GB2312"/>
          <w:sz w:val="30"/>
          <w:szCs w:val="30"/>
        </w:rPr>
        <w:t xml:space="preserve">：                                                                                                            </w:t>
      </w:r>
    </w:p>
    <w:p>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hint="eastAsia"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2022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2022</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2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hint="eastAsia"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hint="eastAsia" w:ascii="仿宋_GB2312" w:hAnsi="仿宋_GB2312" w:eastAsia="仿宋_GB2312" w:cs="仿宋_GB2312"/>
          <w:szCs w:val="24"/>
        </w:rPr>
      </w:pPr>
    </w:p>
    <w:p>
      <w:pPr>
        <w:pStyle w:val="2"/>
        <w:sectPr>
          <w:headerReference r:id="rId3" w:type="default"/>
          <w:footerReference r:id="rId4" w:type="default"/>
          <w:pgSz w:w="11906" w:h="16838"/>
          <w:pgMar w:top="1134" w:right="1202" w:bottom="1134" w:left="1202" w:header="851" w:footer="697" w:gutter="0"/>
          <w:cols w:space="720" w:num="1"/>
          <w:docGrid w:linePitch="326" w:charSpace="0"/>
        </w:sectPr>
      </w:pPr>
      <w:bookmarkStart w:id="0" w:name="OLE_LINK1"/>
      <w:bookmarkStart w:id="1" w:name="OLE_LINK2"/>
    </w:p>
    <w:p>
      <w:pPr>
        <w:spacing w:line="520" w:lineRule="exact"/>
        <w:jc w:val="left"/>
        <w:rPr>
          <w:rFonts w:hint="eastAsia" w:ascii="仿宋_GB2312" w:hAnsi="仿宋" w:eastAsia="仿宋_GB2312" w:cs="仿宋"/>
          <w:sz w:val="30"/>
          <w:szCs w:val="30"/>
        </w:rPr>
      </w:pPr>
      <w:bookmarkStart w:id="2" w:name="_GoBack"/>
      <w:bookmarkEnd w:id="2"/>
      <w:r>
        <w:rPr>
          <w:rFonts w:hint="eastAsia" w:ascii="仿宋_GB2312" w:hAnsi="仿宋" w:eastAsia="仿宋_GB2312" w:cs="仿宋"/>
          <w:sz w:val="30"/>
          <w:szCs w:val="30"/>
        </w:rPr>
        <w:t>附件4</w:t>
      </w:r>
    </w:p>
    <w:p>
      <w:pPr>
        <w:jc w:val="center"/>
        <w:rPr>
          <w:rFonts w:hint="eastAsia"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hint="eastAsia" w:ascii="仿宋_GB2312" w:hAnsi="仿宋" w:eastAsia="仿宋_GB2312" w:cs="仿宋"/>
          <w:sz w:val="30"/>
          <w:szCs w:val="30"/>
        </w:rPr>
      </w:pPr>
      <w:r>
        <w:rPr>
          <w:rFonts w:hint="eastAsia" w:ascii="仿宋_GB2312" w:hAnsi="仿宋" w:eastAsia="仿宋_GB2312" w:cs="仿宋"/>
          <w:sz w:val="30"/>
          <w:szCs w:val="30"/>
          <w:lang w:eastAsia="zh-CN"/>
        </w:rPr>
        <w:t>长治首钢生物质能源有限公司</w:t>
      </w:r>
      <w:r>
        <w:rPr>
          <w:rFonts w:hint="eastAsia" w:ascii="仿宋_GB2312" w:hAnsi="仿宋" w:eastAsia="仿宋_GB2312" w:cs="仿宋"/>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lang w:val="en-US" w:eastAsia="zh-CN"/>
        </w:rPr>
        <w:t>2023年度生产用消石灰、活性炭</w:t>
      </w:r>
      <w:r>
        <w:rPr>
          <w:rFonts w:hint="eastAsia" w:ascii="仿宋_GB2312" w:hAnsi="仿宋" w:eastAsia="仿宋_GB2312" w:cs="仿宋"/>
          <w:sz w:val="30"/>
          <w:szCs w:val="30"/>
          <w:u w:val="single"/>
        </w:rPr>
        <w:t>采购项目</w:t>
      </w:r>
      <w:r>
        <w:rPr>
          <w:rFonts w:hint="eastAsia" w:ascii="仿宋_GB2312" w:hAnsi="仿宋" w:eastAsia="仿宋_GB2312" w:cs="仿宋"/>
          <w:sz w:val="30"/>
          <w:szCs w:val="30"/>
        </w:rPr>
        <w:t>（招标编号：2022-</w:t>
      </w:r>
      <w:r>
        <w:rPr>
          <w:rFonts w:hint="eastAsia" w:ascii="仿宋_GB2312" w:hAnsi="仿宋" w:eastAsia="仿宋_GB2312" w:cs="仿宋"/>
          <w:sz w:val="30"/>
          <w:szCs w:val="30"/>
          <w:lang w:val="en-US" w:eastAsia="zh-CN"/>
        </w:rPr>
        <w:t>223</w:t>
      </w:r>
      <w:r>
        <w:rPr>
          <w:rFonts w:hint="eastAsia" w:ascii="仿宋_GB2312" w:hAnsi="仿宋" w:eastAsia="仿宋_GB2312" w:cs="仿宋"/>
          <w:sz w:val="30"/>
          <w:szCs w:val="30"/>
        </w:rPr>
        <w:t>）招投标项目。</w:t>
      </w:r>
    </w:p>
    <w:p>
      <w:pPr>
        <w:spacing w:line="520" w:lineRule="exact"/>
        <w:ind w:left="132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lang w:val="en-US" w:eastAsia="zh-CN"/>
        </w:rPr>
        <w:t>1</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lang w:eastAsia="zh-CN"/>
        </w:rPr>
        <w:t>一</w:t>
      </w:r>
      <w:r>
        <w:rPr>
          <w:rFonts w:hint="eastAsia" w:ascii="仿宋_GB2312" w:hAnsi="仿宋" w:eastAsia="仿宋_GB2312" w:cs="仿宋"/>
          <w:sz w:val="30"/>
          <w:szCs w:val="30"/>
          <w:u w:val="single"/>
        </w:rPr>
        <w:t>万</w:t>
      </w:r>
      <w:r>
        <w:rPr>
          <w:rFonts w:hint="eastAsia" w:ascii="仿宋_GB2312" w:hAnsi="仿宋" w:eastAsia="仿宋_GB2312" w:cs="仿宋"/>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ascii="仿宋_GB2312" w:hAnsi="仿宋" w:eastAsia="仿宋_GB2312" w:cs="仿宋"/>
          <w:sz w:val="30"/>
          <w:szCs w:val="30"/>
        </w:rPr>
        <w:t>并有权将我公司纳入长钢公司失信企业黑名单。</w:t>
      </w:r>
      <w:r>
        <w:rPr>
          <w:rFonts w:hint="eastAsia" w:ascii="仿宋_GB2312" w:hAnsi="仿宋" w:eastAsia="仿宋_GB2312" w:cs="仿宋"/>
          <w:sz w:val="30"/>
          <w:szCs w:val="30"/>
        </w:rPr>
        <w:t>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bookmarkEnd w:id="0"/>
    <w:bookmarkEnd w:id="1"/>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ascii="Times New Roman" w:hAnsi="Times New Roman" w:eastAsia="宋体" w:cs="Times New Roman"/>
        <w:lang w:eastAsia="zh-CN"/>
      </w:rPr>
      <w:t>长治首钢生物质能源有限公司</w:t>
    </w:r>
    <w:r>
      <w:rPr>
        <w:rFonts w:hint="eastAsia"/>
      </w:rPr>
      <w:t xml:space="preserve">编制                 </w:t>
    </w:r>
    <w:r>
      <w:t xml:space="preserve">- </w:t>
    </w:r>
    <w:r>
      <w:fldChar w:fldCharType="begin"/>
    </w:r>
    <w:r>
      <w:instrText xml:space="preserve"> PAGE </w:instrText>
    </w:r>
    <w:r>
      <w:fldChar w:fldCharType="separate"/>
    </w:r>
    <w:r>
      <w:t>11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35</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rPr>
        <w:rFonts w:hint="eastAsia" w:ascii="Times New Roman" w:hAnsi="Times New Roman" w:eastAsia="宋体" w:cs="Times New Roman"/>
      </w:rPr>
    </w:pPr>
    <w:r>
      <w:rPr>
        <w:rFonts w:hint="eastAsia" w:ascii="Times New Roman" w:hAnsi="Times New Roman" w:eastAsia="宋体" w:cs="Times New Roman"/>
        <w:lang w:eastAsia="zh-CN"/>
      </w:rPr>
      <w:t>长治首钢生物质能源有限公司“</w:t>
    </w:r>
    <w:r>
      <w:rPr>
        <w:rFonts w:hint="eastAsia" w:ascii="Times New Roman" w:hAnsi="Times New Roman" w:eastAsia="宋体" w:cs="Times New Roman"/>
        <w:lang w:val="en-US" w:eastAsia="zh-CN"/>
      </w:rPr>
      <w:t>2023年度生产用消石灰、活性炭采购项目</w:t>
    </w:r>
    <w:r>
      <w:rPr>
        <w:rFonts w:hint="eastAsia" w:ascii="Times New Roman" w:hAnsi="Times New Roman" w:eastAsia="宋体" w:cs="Times New Roman"/>
        <w:lang w:eastAsia="zh-CN"/>
      </w:rPr>
      <w:t>”</w:t>
    </w:r>
    <w:r>
      <w:rPr>
        <w:rFonts w:hint="eastAsia" w:ascii="Times New Roman" w:hAnsi="Times New Roman" w:eastAsia="宋体" w:cs="Times New Roman"/>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rPr>
        <w:rFonts w:hint="eastAsia" w:eastAsia="宋体"/>
        <w:lang w:val="en-US" w:eastAsia="zh-CN"/>
      </w:rPr>
    </w:pPr>
    <w:r>
      <w:rPr>
        <w:rFonts w:hint="eastAsia"/>
        <w:lang w:val="en-US"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7E0539FF"/>
    <w:rsid w:val="02E91CCF"/>
    <w:rsid w:val="0584070D"/>
    <w:rsid w:val="0A4941E1"/>
    <w:rsid w:val="0BDC0522"/>
    <w:rsid w:val="10387228"/>
    <w:rsid w:val="118A55DF"/>
    <w:rsid w:val="131C13E2"/>
    <w:rsid w:val="146D4384"/>
    <w:rsid w:val="18637CBD"/>
    <w:rsid w:val="18A94108"/>
    <w:rsid w:val="19A46BFE"/>
    <w:rsid w:val="1A29550D"/>
    <w:rsid w:val="31762C51"/>
    <w:rsid w:val="39FC42D7"/>
    <w:rsid w:val="3F3B257B"/>
    <w:rsid w:val="41726571"/>
    <w:rsid w:val="427F0232"/>
    <w:rsid w:val="48AD183E"/>
    <w:rsid w:val="4A277F9D"/>
    <w:rsid w:val="581607EA"/>
    <w:rsid w:val="5E6643B1"/>
    <w:rsid w:val="5ED65E98"/>
    <w:rsid w:val="60574AEA"/>
    <w:rsid w:val="670544A0"/>
    <w:rsid w:val="69AD47DD"/>
    <w:rsid w:val="6A98449C"/>
    <w:rsid w:val="6D3E7F72"/>
    <w:rsid w:val="71143DF6"/>
    <w:rsid w:val="72C720F3"/>
    <w:rsid w:val="784469DF"/>
    <w:rsid w:val="7BD15958"/>
    <w:rsid w:val="7E0539FF"/>
    <w:rsid w:val="7FA75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3">
    <w:name w:val="Body Text Indent"/>
    <w:basedOn w:val="1"/>
    <w:qFormat/>
    <w:uiPriority w:val="0"/>
    <w:pPr>
      <w:spacing w:after="120" w:afterLines="0"/>
      <w:ind w:left="420" w:leftChars="200"/>
    </w:pPr>
  </w:style>
  <w:style w:type="paragraph" w:styleId="4">
    <w:name w:val="Plain Text"/>
    <w:basedOn w:val="1"/>
    <w:qFormat/>
    <w:uiPriority w:val="0"/>
    <w:rPr>
      <w:rFonts w:ascii="宋体" w:hAnsi="Courier New" w:cs="Courier New"/>
      <w:sz w:val="21"/>
      <w:szCs w:val="21"/>
    </w:rPr>
  </w:style>
  <w:style w:type="paragraph" w:styleId="5">
    <w:name w:val="Date"/>
    <w:basedOn w:val="1"/>
    <w:next w:val="1"/>
    <w:qFormat/>
    <w:uiPriority w:val="0"/>
    <w:rPr>
      <w:sz w:val="24"/>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8">
    <w:name w:val="footnote text"/>
    <w:basedOn w:val="1"/>
    <w:qFormat/>
    <w:uiPriority w:val="0"/>
    <w:pPr>
      <w:snapToGrid w:val="0"/>
      <w:jc w:val="left"/>
    </w:pPr>
    <w:rPr>
      <w:rFonts w:ascii="宋体" w:hAnsi="宋体"/>
      <w:sz w:val="18"/>
      <w:szCs w:val="18"/>
    </w:rPr>
  </w:style>
  <w:style w:type="paragraph" w:styleId="9">
    <w:name w:val="Body Text First Indent 2"/>
    <w:basedOn w:val="3"/>
    <w:next w:val="1"/>
    <w:qFormat/>
    <w:uiPriority w:val="0"/>
    <w:pPr>
      <w:adjustRightInd/>
      <w:snapToGrid/>
      <w:spacing w:after="120" w:line="240" w:lineRule="auto"/>
      <w:ind w:left="200" w:leftChars="200" w:firstLine="200" w:firstLineChars="200"/>
      <w:textAlignment w:val="auto"/>
    </w:pPr>
    <w:rPr>
      <w:kern w:val="2"/>
      <w:sz w:val="21"/>
    </w:rPr>
  </w:style>
  <w:style w:type="character" w:styleId="12">
    <w:name w:val="page number"/>
    <w:basedOn w:val="11"/>
    <w:qFormat/>
    <w:uiPriority w:val="0"/>
  </w:style>
  <w:style w:type="character" w:styleId="13">
    <w:name w:val="annotation reference"/>
    <w:basedOn w:val="11"/>
    <w:qFormat/>
    <w:uiPriority w:val="0"/>
    <w:rPr>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8733</Words>
  <Characters>9203</Characters>
  <Lines>0</Lines>
  <Paragraphs>0</Paragraphs>
  <TotalTime>2</TotalTime>
  <ScaleCrop>false</ScaleCrop>
  <LinksUpToDate>false</LinksUpToDate>
  <CharactersWithSpaces>11495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2020-12-17T03:02:00Z</dcterms:created>
  <dc:creator>在水之舟</dc:creator>
  <cp:lastModifiedBy>Administrator</cp:lastModifiedBy>
  <cp:lastPrinted>2021-12-20T08:18:00Z</cp:lastPrinted>
  <dcterms:modified xsi:type="dcterms:W3CDTF">2022-11-24T06:05:53Z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8E2B7E4B728447A09FA0A6D9EED7EFD6</vt:lpwstr>
  </property>
</Properties>
</file>