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仿宋_GB2312" w:eastAsia="仿宋_GB2312" w:cs="仿宋_GB2312"/>
          <w:sz w:val="32"/>
        </w:rPr>
      </w:pPr>
      <w:r>
        <w:rPr>
          <w:rFonts w:hint="eastAsia" w:ascii="仿宋_GB2312" w:hAnsi="仿宋_GB2312" w:eastAsia="仿宋_GB2312" w:cs="仿宋_GB2312"/>
          <w:sz w:val="32"/>
        </w:rPr>
        <w:t>附件2:</w:t>
      </w:r>
    </w:p>
    <w:p>
      <w:pPr>
        <w:spacing w:line="380" w:lineRule="exact"/>
        <w:rPr>
          <w:rFonts w:ascii="仿宋_GB2312" w:hAnsi="仿宋_GB2312" w:eastAsia="仿宋_GB2312" w:cs="仿宋_GB2312"/>
          <w:sz w:val="28"/>
          <w:szCs w:val="28"/>
        </w:rPr>
      </w:pPr>
    </w:p>
    <w:p>
      <w:pPr>
        <w:pStyle w:val="7"/>
        <w:spacing w:line="500" w:lineRule="exact"/>
        <w:jc w:val="center"/>
        <w:rPr>
          <w:rFonts w:ascii="仿宋_GB2312" w:hAnsi="仿宋_GB2312" w:eastAsia="仿宋_GB2312" w:cs="仿宋_GB2312"/>
          <w:b/>
          <w:sz w:val="44"/>
          <w:szCs w:val="44"/>
        </w:rPr>
      </w:pPr>
      <w:r>
        <w:rPr>
          <w:rFonts w:hint="eastAsia" w:ascii="仿宋_GB2312" w:hAnsi="仿宋_GB2312" w:eastAsia="仿宋_GB2312" w:cs="仿宋_GB2312"/>
          <w:b/>
          <w:sz w:val="44"/>
          <w:szCs w:val="44"/>
        </w:rPr>
        <w:t>授 权 委 托 书</w:t>
      </w:r>
    </w:p>
    <w:p>
      <w:pPr>
        <w:spacing w:afterLines="50" w:line="5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山西长钢瑞昌水泥有限公司：                                                                                                            </w:t>
      </w:r>
    </w:p>
    <w:p>
      <w:pPr>
        <w:widowControl/>
        <w:spacing w:before="100" w:beforeAutospacing="1" w:after="100" w:afterAutospacing="1" w:line="380" w:lineRule="exac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i/>
          <w:iCs/>
          <w:color w:val="000000"/>
          <w:kern w:val="0"/>
          <w:szCs w:val="24"/>
          <w:u w:val="single"/>
          <w:shd w:val="clear" w:color="auto" w:fill="E5E5E5"/>
        </w:rPr>
        <w:t xml:space="preserve">（单位名称）     </w:t>
      </w:r>
      <w:r>
        <w:rPr>
          <w:rFonts w:hint="eastAsia" w:ascii="仿宋_GB2312" w:hAnsi="仿宋_GB2312" w:eastAsia="仿宋_GB2312" w:cs="仿宋_GB2312"/>
          <w:color w:val="000000"/>
          <w:kern w:val="0"/>
          <w:szCs w:val="24"/>
        </w:rPr>
        <w:t>是在中华人民共和国境内合法注册的企业，法定地址</w:t>
      </w:r>
      <w:r>
        <w:rPr>
          <w:rFonts w:hint="eastAsia" w:ascii="仿宋_GB2312" w:hAnsi="仿宋_GB2312" w:eastAsia="仿宋_GB2312" w:cs="仿宋_GB2312"/>
          <w:i/>
          <w:iCs/>
          <w:color w:val="000000"/>
          <w:kern w:val="0"/>
          <w:szCs w:val="24"/>
          <w:u w:val="single"/>
          <w:shd w:val="clear" w:color="auto" w:fill="E5E5E5"/>
        </w:rPr>
        <w:t>（营业执照上注明的地址）</w:t>
      </w:r>
      <w:r>
        <w:rPr>
          <w:rFonts w:hint="eastAsia" w:ascii="仿宋_GB2312" w:hAnsi="仿宋_GB2312" w:eastAsia="仿宋_GB2312" w:cs="仿宋_GB2312"/>
          <w:color w:val="000000"/>
          <w:kern w:val="0"/>
          <w:szCs w:val="24"/>
        </w:rPr>
        <w:t>，企业法人代码</w:t>
      </w:r>
      <w:r>
        <w:rPr>
          <w:rFonts w:hint="eastAsia" w:ascii="仿宋_GB2312" w:hAnsi="仿宋_GB2312" w:eastAsia="仿宋_GB2312" w:cs="仿宋_GB2312"/>
          <w:i/>
          <w:iCs/>
          <w:color w:val="000000"/>
          <w:kern w:val="0"/>
          <w:szCs w:val="24"/>
          <w:u w:val="single"/>
          <w:shd w:val="clear" w:color="auto" w:fill="E5E5E5"/>
        </w:rPr>
        <w:t>（法人代码）</w:t>
      </w:r>
      <w:r>
        <w:rPr>
          <w:rFonts w:hint="eastAsia" w:ascii="仿宋_GB2312" w:hAnsi="仿宋_GB2312" w:eastAsia="仿宋_GB2312" w:cs="仿宋_GB2312"/>
          <w:color w:val="000000"/>
          <w:kern w:val="0"/>
          <w:szCs w:val="24"/>
        </w:rPr>
        <w:t>，主要生产地点设在</w:t>
      </w:r>
      <w:r>
        <w:rPr>
          <w:rFonts w:hint="eastAsia" w:ascii="仿宋_GB2312" w:hAnsi="仿宋_GB2312" w:eastAsia="仿宋_GB2312" w:cs="仿宋_GB2312"/>
          <w:i/>
          <w:iCs/>
          <w:color w:val="000000"/>
          <w:kern w:val="0"/>
          <w:szCs w:val="24"/>
          <w:u w:val="single"/>
          <w:shd w:val="clear" w:color="auto" w:fill="E5E5E5"/>
        </w:rPr>
        <w:t>（生产厂地址）</w:t>
      </w:r>
      <w:r>
        <w:rPr>
          <w:rFonts w:hint="eastAsia" w:ascii="仿宋_GB2312" w:hAnsi="仿宋_GB2312" w:eastAsia="仿宋_GB2312" w:cs="仿宋_GB2312"/>
          <w:color w:val="000000"/>
          <w:kern w:val="0"/>
          <w:szCs w:val="24"/>
        </w:rPr>
        <w:t>。</w:t>
      </w:r>
    </w:p>
    <w:p>
      <w:pPr>
        <w:spacing w:afterLines="50" w:line="380" w:lineRule="exact"/>
        <w:ind w:firstLine="630"/>
        <w:rPr>
          <w:rFonts w:ascii="仿宋_GB2312" w:hAnsi="仿宋_GB2312" w:eastAsia="仿宋_GB2312" w:cs="仿宋_GB2312"/>
          <w:szCs w:val="24"/>
        </w:rPr>
      </w:pPr>
      <w:r>
        <w:rPr>
          <w:rFonts w:hint="eastAsia" w:ascii="仿宋_GB2312" w:hAnsi="仿宋_GB2312" w:eastAsia="仿宋_GB2312" w:cs="仿宋_GB2312"/>
          <w:szCs w:val="24"/>
        </w:rPr>
        <w:t>兹委托我单位下列代理人代表我方在贵公司全权办理</w:t>
      </w:r>
      <w:r>
        <w:rPr>
          <w:rFonts w:hint="eastAsia" w:ascii="仿宋_GB2312" w:hAnsi="仿宋_GB2312" w:eastAsia="仿宋_GB2312" w:cs="仿宋_GB2312"/>
          <w:i/>
          <w:szCs w:val="24"/>
          <w:u w:val="single"/>
        </w:rPr>
        <w:t xml:space="preserve"> </w:t>
      </w:r>
      <w:r>
        <w:rPr>
          <w:rFonts w:hint="eastAsia" w:ascii="仿宋_GB2312" w:hAnsi="仿宋_GB2312" w:eastAsia="仿宋_GB2312" w:cs="仿宋_GB2312"/>
          <w:i/>
          <w:szCs w:val="24"/>
          <w:u w:val="single"/>
          <w:shd w:val="pct10" w:color="auto" w:fill="FFFFFF"/>
        </w:rPr>
        <w:t xml:space="preserve"> </w:t>
      </w:r>
      <w:r>
        <w:rPr>
          <w:rFonts w:hint="eastAsia" w:ascii="仿宋_GB2312" w:hAnsi="仿宋_GB2312" w:eastAsia="仿宋_GB2312" w:cs="仿宋_GB2312"/>
          <w:i/>
          <w:color w:val="000000"/>
          <w:kern w:val="0"/>
          <w:szCs w:val="24"/>
          <w:u w:val="single"/>
          <w:shd w:val="pct10" w:color="auto" w:fill="FFFFFF"/>
        </w:rPr>
        <w:t>采购项目名称、采购编号</w:t>
      </w:r>
      <w:r>
        <w:rPr>
          <w:rFonts w:hint="eastAsia" w:ascii="仿宋_GB2312" w:hAnsi="仿宋_GB2312" w:eastAsia="仿宋_GB2312" w:cs="仿宋_GB2312"/>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hint="eastAsia" w:ascii="仿宋_GB2312" w:hAnsi="仿宋_GB2312" w:eastAsia="仿宋_GB2312" w:cs="仿宋_GB2312"/>
          <w:szCs w:val="24"/>
        </w:rPr>
        <w:t xml:space="preserve">                                                                           </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szCs w:val="24"/>
        </w:rPr>
        <w:t>授权期限：</w:t>
      </w:r>
      <w:r>
        <w:rPr>
          <w:rFonts w:hint="eastAsia" w:ascii="仿宋_GB2312" w:hAnsi="仿宋_GB2312" w:eastAsia="仿宋_GB2312" w:cs="仿宋_GB2312"/>
          <w:szCs w:val="24"/>
          <w:u w:val="single"/>
        </w:rPr>
        <w:t xml:space="preserve"> 2022 </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日至</w:t>
      </w:r>
      <w:r>
        <w:rPr>
          <w:rFonts w:hint="eastAsia" w:ascii="仿宋_GB2312" w:hAnsi="仿宋_GB2312" w:eastAsia="仿宋_GB2312" w:cs="仿宋_GB2312"/>
          <w:szCs w:val="24"/>
          <w:u w:val="single"/>
        </w:rPr>
        <w:t xml:space="preserve"> 2022年</w:t>
      </w:r>
      <w:r>
        <w:rPr>
          <w:rFonts w:hint="eastAsia" w:ascii="仿宋_GB2312" w:hAnsi="仿宋_GB2312" w:eastAsia="仿宋_GB2312" w:cs="仿宋_GB2312"/>
          <w:szCs w:val="24"/>
        </w:rPr>
        <w:t xml:space="preserve">  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w:t>
      </w:r>
      <w:r>
        <w:rPr>
          <w:rFonts w:hint="eastAsia" w:ascii="仿宋_GB2312" w:hAnsi="仿宋_GB2312" w:eastAsia="仿宋_GB2312" w:cs="仿宋_GB2312"/>
          <w:color w:val="000000"/>
          <w:kern w:val="0"/>
          <w:szCs w:val="24"/>
        </w:rPr>
        <w:t>代理人签署的所有文件（在本授权书有效期内签署的）不因授权的撤消而失效，特此声明。</w:t>
      </w:r>
    </w:p>
    <w:p>
      <w:pPr>
        <w:spacing w:afterLines="50" w:line="380" w:lineRule="exact"/>
        <w:ind w:firstLine="420" w:firstLineChars="200"/>
        <w:rPr>
          <w:rFonts w:ascii="仿宋_GB2312" w:hAnsi="仿宋_GB2312" w:eastAsia="仿宋_GB2312" w:cs="仿宋_GB2312"/>
          <w:szCs w:val="24"/>
        </w:rPr>
      </w:pPr>
      <w:r>
        <w:rPr>
          <w:rFonts w:hint="eastAsia" w:ascii="仿宋_GB2312" w:hAnsi="仿宋_GB2312" w:eastAsia="仿宋_GB2312" w:cs="仿宋_GB2312"/>
          <w:szCs w:val="24"/>
        </w:rPr>
        <w:t>代理人姓名：         职务：           联系方式：</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代理人身份证复印件（粘贴处）：</w:t>
      </w:r>
    </w:p>
    <w:p>
      <w:pPr>
        <w:spacing w:afterLines="50"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pStyle w:val="12"/>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代理人签字：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授权人盖章（行政公章）：</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法定代表人盖章并签字:</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年      月     日</w:t>
      </w:r>
    </w:p>
    <w:p>
      <w:pPr>
        <w:spacing w:line="380" w:lineRule="exact"/>
        <w:rPr>
          <w:rFonts w:ascii="仿宋_GB2312" w:hAnsi="仿宋_GB2312" w:eastAsia="仿宋_GB2312" w:cs="仿宋_GB2312"/>
          <w:szCs w:val="24"/>
        </w:rPr>
      </w:pPr>
    </w:p>
    <w:p>
      <w:pPr>
        <w:spacing w:line="520" w:lineRule="exact"/>
        <w:ind w:left="1320" w:leftChars="200" w:hanging="900" w:hangingChars="300"/>
        <w:jc w:val="left"/>
        <w:rPr>
          <w:rFonts w:ascii="仿宋_GB2312" w:hAnsi="仿宋" w:eastAsia="仿宋_GB2312" w:cs="仿宋"/>
          <w:sz w:val="30"/>
          <w:szCs w:val="30"/>
        </w:rPr>
      </w:pPr>
      <w:bookmarkStart w:id="0" w:name="OLE_LINK2"/>
      <w:bookmarkStart w:id="1" w:name="OLE_LINK1"/>
    </w:p>
    <w:p>
      <w:pPr>
        <w:spacing w:line="520" w:lineRule="exact"/>
        <w:ind w:left="1320" w:leftChars="200" w:hanging="900" w:hangingChars="300"/>
        <w:jc w:val="left"/>
        <w:rPr>
          <w:rFonts w:ascii="仿宋_GB2312" w:hAnsi="仿宋" w:eastAsia="仿宋_GB2312" w:cs="仿宋"/>
          <w:sz w:val="30"/>
          <w:szCs w:val="30"/>
        </w:rPr>
        <w:sectPr>
          <w:headerReference r:id="rId3" w:type="default"/>
          <w:footerReference r:id="rId4" w:type="default"/>
          <w:pgSz w:w="11906" w:h="16838"/>
          <w:pgMar w:top="1134" w:right="1202" w:bottom="1134" w:left="1202" w:header="851" w:footer="697" w:gutter="0"/>
          <w:cols w:space="720" w:num="1"/>
          <w:docGrid w:linePitch="326" w:charSpace="0"/>
        </w:sectPr>
      </w:pPr>
    </w:p>
    <w:p>
      <w:pPr>
        <w:spacing w:line="520" w:lineRule="exact"/>
        <w:jc w:val="left"/>
        <w:rPr>
          <w:rFonts w:ascii="仿宋_GB2312" w:hAnsi="仿宋" w:eastAsia="仿宋_GB2312" w:cs="仿宋"/>
          <w:sz w:val="30"/>
          <w:szCs w:val="30"/>
        </w:rPr>
      </w:pPr>
      <w:r>
        <w:rPr>
          <w:rFonts w:hint="eastAsia" w:ascii="仿宋_GB2312" w:hAnsi="仿宋" w:eastAsia="仿宋_GB2312" w:cs="仿宋"/>
          <w:sz w:val="30"/>
          <w:szCs w:val="30"/>
        </w:rPr>
        <w:t>附件3：</w:t>
      </w:r>
    </w:p>
    <w:p>
      <w:pPr>
        <w:jc w:val="center"/>
        <w:rPr>
          <w:rFonts w:ascii="仿宋_GB2312" w:hAnsi="仿宋" w:eastAsia="仿宋_GB2312" w:cs="仿宋"/>
          <w:sz w:val="30"/>
          <w:szCs w:val="30"/>
        </w:rPr>
      </w:pPr>
      <w:r>
        <w:rPr>
          <w:rFonts w:hint="eastAsia" w:ascii="仿宋_GB2312" w:hAnsi="仿宋" w:eastAsia="仿宋_GB2312" w:cs="仿宋"/>
          <w:sz w:val="30"/>
          <w:szCs w:val="30"/>
        </w:rPr>
        <w:t>投标数量及价目表</w:t>
      </w:r>
    </w:p>
    <w:p>
      <w:pPr>
        <w:pStyle w:val="12"/>
        <w:rPr>
          <w:rFonts w:ascii="仿宋_GB2312" w:hAnsi="仿宋" w:eastAsia="仿宋_GB2312" w:cs="仿宋"/>
          <w:kern w:val="2"/>
          <w:sz w:val="30"/>
          <w:szCs w:val="30"/>
        </w:rPr>
      </w:pPr>
      <w:r>
        <w:rPr>
          <w:rFonts w:hint="eastAsia" w:ascii="仿宋_GB2312" w:hAnsi="仿宋" w:eastAsia="仿宋_GB2312" w:cs="仿宋"/>
          <w:kern w:val="2"/>
          <w:sz w:val="30"/>
          <w:szCs w:val="30"/>
        </w:rPr>
        <w:t>A标段  散装装车刷卡定量装车改造</w:t>
      </w:r>
    </w:p>
    <w:tbl>
      <w:tblPr>
        <w:tblStyle w:val="8"/>
        <w:tblW w:w="137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560"/>
        <w:gridCol w:w="674"/>
        <w:gridCol w:w="709"/>
        <w:gridCol w:w="709"/>
        <w:gridCol w:w="1310"/>
        <w:gridCol w:w="1275"/>
        <w:gridCol w:w="1526"/>
        <w:gridCol w:w="2551"/>
        <w:gridCol w:w="992"/>
        <w:gridCol w:w="1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709"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1560"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名称</w:t>
            </w:r>
          </w:p>
        </w:tc>
        <w:tc>
          <w:tcPr>
            <w:tcW w:w="674"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709"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招标数量</w:t>
            </w:r>
          </w:p>
        </w:tc>
        <w:tc>
          <w:tcPr>
            <w:tcW w:w="709"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投标数量</w:t>
            </w:r>
          </w:p>
        </w:tc>
        <w:tc>
          <w:tcPr>
            <w:tcW w:w="1310"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单价（元）</w:t>
            </w:r>
          </w:p>
        </w:tc>
        <w:tc>
          <w:tcPr>
            <w:tcW w:w="1275"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总价（元）</w:t>
            </w:r>
          </w:p>
        </w:tc>
        <w:tc>
          <w:tcPr>
            <w:tcW w:w="1526"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完成时间</w:t>
            </w:r>
          </w:p>
        </w:tc>
        <w:tc>
          <w:tcPr>
            <w:tcW w:w="2551"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付款方式</w:t>
            </w:r>
          </w:p>
        </w:tc>
        <w:tc>
          <w:tcPr>
            <w:tcW w:w="992"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税率</w:t>
            </w:r>
          </w:p>
        </w:tc>
        <w:tc>
          <w:tcPr>
            <w:tcW w:w="1735"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3" w:hRule="atLeast"/>
        </w:trPr>
        <w:tc>
          <w:tcPr>
            <w:tcW w:w="709"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w:t>
            </w:r>
          </w:p>
        </w:tc>
        <w:tc>
          <w:tcPr>
            <w:tcW w:w="1560" w:type="dxa"/>
            <w:vAlign w:val="center"/>
          </w:tcPr>
          <w:p>
            <w:pPr>
              <w:pStyle w:val="16"/>
              <w:ind w:left="-1" w:right="142"/>
              <w:jc w:val="center"/>
              <w:rPr>
                <w:rFonts w:ascii="宋体" w:hAnsi="宋体" w:cs="宋体"/>
                <w:color w:val="000000"/>
                <w:sz w:val="24"/>
                <w:szCs w:val="24"/>
                <w:lang w:eastAsia="zh-CN"/>
              </w:rPr>
            </w:pPr>
            <w:r>
              <w:rPr>
                <w:rFonts w:hint="eastAsia" w:ascii="宋体" w:hAnsi="宋体" w:cs="宋体"/>
                <w:color w:val="000000"/>
                <w:sz w:val="24"/>
                <w:szCs w:val="24"/>
              </w:rPr>
              <w:t>散装装车刷卡定量装车改造</w:t>
            </w:r>
          </w:p>
        </w:tc>
        <w:tc>
          <w:tcPr>
            <w:tcW w:w="674"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套</w:t>
            </w:r>
          </w:p>
        </w:tc>
        <w:tc>
          <w:tcPr>
            <w:tcW w:w="709"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w:t>
            </w:r>
          </w:p>
        </w:tc>
        <w:tc>
          <w:tcPr>
            <w:tcW w:w="709" w:type="dxa"/>
            <w:vAlign w:val="center"/>
          </w:tcPr>
          <w:p>
            <w:pPr>
              <w:widowControl/>
              <w:jc w:val="center"/>
              <w:rPr>
                <w:rFonts w:ascii="宋体" w:hAnsi="宋体" w:cs="宋体"/>
                <w:color w:val="000000"/>
                <w:kern w:val="0"/>
                <w:sz w:val="24"/>
                <w:szCs w:val="24"/>
              </w:rPr>
            </w:pPr>
          </w:p>
        </w:tc>
        <w:tc>
          <w:tcPr>
            <w:tcW w:w="1310" w:type="dxa"/>
            <w:vAlign w:val="center"/>
          </w:tcPr>
          <w:p>
            <w:pPr>
              <w:widowControl/>
              <w:jc w:val="center"/>
              <w:rPr>
                <w:rFonts w:ascii="宋体" w:hAnsi="宋体" w:cs="宋体"/>
                <w:color w:val="000000"/>
                <w:kern w:val="0"/>
                <w:sz w:val="24"/>
                <w:szCs w:val="24"/>
              </w:rPr>
            </w:pPr>
          </w:p>
        </w:tc>
        <w:tc>
          <w:tcPr>
            <w:tcW w:w="1275"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c>
          <w:tcPr>
            <w:tcW w:w="1526"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2022年</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12月31日前</w:t>
            </w:r>
          </w:p>
        </w:tc>
        <w:tc>
          <w:tcPr>
            <w:tcW w:w="2551"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按招标人财务要求办理挂账手续后，由招标人根据其付款计划、付款规定，以银行（电子）承兑汇票、商业（电子）承兑汇票的方式分期分批支付，10%质保，任何情况下货款支付均不计利息。（特殊情况可说明）　</w:t>
            </w:r>
          </w:p>
        </w:tc>
        <w:tc>
          <w:tcPr>
            <w:tcW w:w="992"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c>
          <w:tcPr>
            <w:tcW w:w="1735" w:type="dxa"/>
            <w:vAlign w:val="center"/>
          </w:tcPr>
          <w:p>
            <w:pPr>
              <w:pStyle w:val="16"/>
              <w:jc w:val="center"/>
              <w:rPr>
                <w:rFonts w:ascii="宋体" w:hAnsi="宋体" w:cs="宋体"/>
                <w:color w:val="000000"/>
                <w:sz w:val="24"/>
                <w:szCs w:val="24"/>
                <w:lang w:eastAsia="zh-CN"/>
              </w:rPr>
            </w:pPr>
            <w:r>
              <w:rPr>
                <w:rFonts w:hint="eastAsia" w:ascii="宋体" w:hAnsi="宋体" w:cs="Arial"/>
                <w:sz w:val="24"/>
                <w:szCs w:val="24"/>
                <w:lang w:eastAsia="zh-CN"/>
              </w:rPr>
              <w:t>投标控制价：42万元</w:t>
            </w:r>
          </w:p>
        </w:tc>
      </w:tr>
    </w:tbl>
    <w:p>
      <w:pPr>
        <w:widowControl/>
        <w:jc w:val="left"/>
        <w:rPr>
          <w:rFonts w:hint="eastAsia" w:ascii="仿宋_GB2312" w:hAnsi="仿宋" w:eastAsia="仿宋_GB2312" w:cs="仿宋"/>
          <w:sz w:val="30"/>
          <w:szCs w:val="30"/>
        </w:rPr>
      </w:pPr>
    </w:p>
    <w:p>
      <w:pPr>
        <w:widowControl/>
        <w:jc w:val="left"/>
        <w:rPr>
          <w:rFonts w:hint="eastAsia" w:ascii="仿宋_GB2312" w:hAnsi="仿宋" w:eastAsia="仿宋_GB2312" w:cs="仿宋"/>
          <w:sz w:val="30"/>
          <w:szCs w:val="30"/>
        </w:rPr>
      </w:pPr>
    </w:p>
    <w:p>
      <w:pPr>
        <w:pStyle w:val="12"/>
        <w:ind w:firstLine="120" w:firstLineChars="50"/>
      </w:pPr>
      <w:r>
        <w:rPr>
          <w:rFonts w:hint="eastAsia"/>
        </w:rPr>
        <w:t>投标人（章）：</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2022年  月  日于山西长治</w:t>
      </w:r>
    </w:p>
    <w:p>
      <w:pPr>
        <w:widowControl/>
        <w:jc w:val="left"/>
        <w:rPr>
          <w:rFonts w:ascii="仿宋_GB2312" w:hAnsi="仿宋" w:eastAsia="仿宋_GB2312" w:cs="仿宋"/>
          <w:sz w:val="30"/>
          <w:szCs w:val="30"/>
        </w:rPr>
      </w:pPr>
      <w:r>
        <w:rPr>
          <w:rFonts w:ascii="仿宋_GB2312" w:hAnsi="仿宋" w:eastAsia="仿宋_GB2312" w:cs="仿宋"/>
          <w:sz w:val="30"/>
          <w:szCs w:val="30"/>
        </w:rPr>
        <w:br w:type="page"/>
      </w:r>
    </w:p>
    <w:p>
      <w:pPr>
        <w:spacing w:line="520" w:lineRule="exact"/>
        <w:jc w:val="left"/>
        <w:rPr>
          <w:rFonts w:ascii="仿宋_GB2312" w:hAnsi="仿宋" w:eastAsia="仿宋_GB2312" w:cs="仿宋"/>
          <w:sz w:val="30"/>
          <w:szCs w:val="30"/>
        </w:rPr>
      </w:pPr>
      <w:r>
        <w:rPr>
          <w:rFonts w:hint="eastAsia" w:ascii="仿宋_GB2312" w:hAnsi="仿宋" w:eastAsia="仿宋_GB2312" w:cs="仿宋"/>
          <w:sz w:val="30"/>
          <w:szCs w:val="30"/>
        </w:rPr>
        <w:t>附件3：</w:t>
      </w:r>
    </w:p>
    <w:p>
      <w:pPr>
        <w:jc w:val="center"/>
        <w:rPr>
          <w:rFonts w:ascii="仿宋_GB2312" w:hAnsi="仿宋" w:eastAsia="仿宋_GB2312" w:cs="仿宋"/>
          <w:sz w:val="30"/>
          <w:szCs w:val="30"/>
        </w:rPr>
      </w:pPr>
      <w:r>
        <w:rPr>
          <w:rFonts w:hint="eastAsia" w:ascii="仿宋_GB2312" w:hAnsi="仿宋" w:eastAsia="仿宋_GB2312" w:cs="仿宋"/>
          <w:sz w:val="30"/>
          <w:szCs w:val="30"/>
        </w:rPr>
        <w:t>投标数量及价目表</w:t>
      </w:r>
    </w:p>
    <w:p>
      <w:pPr>
        <w:pStyle w:val="12"/>
        <w:rPr>
          <w:rFonts w:hint="eastAsia" w:ascii="仿宋_GB2312" w:hAnsi="仿宋" w:eastAsia="仿宋_GB2312" w:cs="仿宋"/>
          <w:kern w:val="2"/>
          <w:sz w:val="30"/>
          <w:szCs w:val="30"/>
        </w:rPr>
      </w:pPr>
    </w:p>
    <w:p>
      <w:pPr>
        <w:pStyle w:val="12"/>
        <w:rPr>
          <w:rFonts w:ascii="仿宋_GB2312" w:hAnsi="仿宋" w:eastAsia="仿宋_GB2312" w:cs="仿宋"/>
          <w:kern w:val="2"/>
          <w:sz w:val="30"/>
          <w:szCs w:val="30"/>
        </w:rPr>
      </w:pPr>
      <w:r>
        <w:rPr>
          <w:rFonts w:hint="eastAsia" w:ascii="仿宋_GB2312" w:hAnsi="仿宋" w:eastAsia="仿宋_GB2312" w:cs="仿宋"/>
          <w:kern w:val="2"/>
          <w:sz w:val="30"/>
          <w:szCs w:val="30"/>
        </w:rPr>
        <w:t>B标段  散装装车自动对准控制系统改造</w:t>
      </w:r>
    </w:p>
    <w:tbl>
      <w:tblPr>
        <w:tblStyle w:val="8"/>
        <w:tblW w:w="1389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417"/>
        <w:gridCol w:w="709"/>
        <w:gridCol w:w="709"/>
        <w:gridCol w:w="709"/>
        <w:gridCol w:w="1417"/>
        <w:gridCol w:w="1276"/>
        <w:gridCol w:w="1702"/>
        <w:gridCol w:w="2551"/>
        <w:gridCol w:w="992"/>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4" w:hRule="atLeast"/>
        </w:trPr>
        <w:tc>
          <w:tcPr>
            <w:tcW w:w="709"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1417"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名称</w:t>
            </w:r>
          </w:p>
        </w:tc>
        <w:tc>
          <w:tcPr>
            <w:tcW w:w="709"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709"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招标数量</w:t>
            </w:r>
          </w:p>
        </w:tc>
        <w:tc>
          <w:tcPr>
            <w:tcW w:w="709"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投标数量</w:t>
            </w:r>
          </w:p>
        </w:tc>
        <w:tc>
          <w:tcPr>
            <w:tcW w:w="1417"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单价（元）</w:t>
            </w:r>
          </w:p>
        </w:tc>
        <w:tc>
          <w:tcPr>
            <w:tcW w:w="1276"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总价（元）</w:t>
            </w:r>
          </w:p>
        </w:tc>
        <w:tc>
          <w:tcPr>
            <w:tcW w:w="1702"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完成时间</w:t>
            </w:r>
          </w:p>
        </w:tc>
        <w:tc>
          <w:tcPr>
            <w:tcW w:w="2551"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付款方式</w:t>
            </w:r>
          </w:p>
        </w:tc>
        <w:tc>
          <w:tcPr>
            <w:tcW w:w="992"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税率</w:t>
            </w:r>
          </w:p>
        </w:tc>
        <w:tc>
          <w:tcPr>
            <w:tcW w:w="1701"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atLeast"/>
        </w:trPr>
        <w:tc>
          <w:tcPr>
            <w:tcW w:w="709"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w:t>
            </w:r>
          </w:p>
        </w:tc>
        <w:tc>
          <w:tcPr>
            <w:tcW w:w="1417" w:type="dxa"/>
            <w:vAlign w:val="center"/>
          </w:tcPr>
          <w:p>
            <w:pPr>
              <w:pStyle w:val="16"/>
              <w:jc w:val="center"/>
              <w:rPr>
                <w:rFonts w:ascii="宋体" w:hAnsi="宋体" w:cs="Arial"/>
                <w:sz w:val="24"/>
                <w:szCs w:val="24"/>
                <w:lang w:eastAsia="zh-CN"/>
              </w:rPr>
            </w:pPr>
            <w:r>
              <w:rPr>
                <w:rFonts w:hint="eastAsia" w:ascii="宋体" w:hAnsi="宋体" w:cs="Arial Unicode MS"/>
                <w:color w:val="333333"/>
                <w:sz w:val="24"/>
                <w:szCs w:val="24"/>
                <w:lang w:eastAsia="zh-CN"/>
              </w:rPr>
              <w:t>散装装车自动对准控制改造</w:t>
            </w:r>
          </w:p>
        </w:tc>
        <w:tc>
          <w:tcPr>
            <w:tcW w:w="709"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套</w:t>
            </w:r>
          </w:p>
        </w:tc>
        <w:tc>
          <w:tcPr>
            <w:tcW w:w="709"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w:t>
            </w:r>
          </w:p>
        </w:tc>
        <w:tc>
          <w:tcPr>
            <w:tcW w:w="709" w:type="dxa"/>
            <w:vAlign w:val="center"/>
          </w:tcPr>
          <w:p>
            <w:pPr>
              <w:widowControl/>
              <w:jc w:val="center"/>
              <w:rPr>
                <w:rFonts w:ascii="宋体" w:hAnsi="宋体" w:cs="宋体"/>
                <w:color w:val="000000"/>
                <w:kern w:val="0"/>
                <w:sz w:val="24"/>
                <w:szCs w:val="24"/>
              </w:rPr>
            </w:pPr>
          </w:p>
        </w:tc>
        <w:tc>
          <w:tcPr>
            <w:tcW w:w="1417" w:type="dxa"/>
            <w:vAlign w:val="center"/>
          </w:tcPr>
          <w:p>
            <w:pPr>
              <w:widowControl/>
              <w:jc w:val="center"/>
              <w:rPr>
                <w:rFonts w:ascii="宋体" w:hAnsi="宋体" w:cs="宋体"/>
                <w:color w:val="000000"/>
                <w:kern w:val="0"/>
                <w:sz w:val="24"/>
                <w:szCs w:val="24"/>
              </w:rPr>
            </w:pPr>
          </w:p>
        </w:tc>
        <w:tc>
          <w:tcPr>
            <w:tcW w:w="1276" w:type="dxa"/>
            <w:vAlign w:val="center"/>
          </w:tcPr>
          <w:p>
            <w:pPr>
              <w:widowControl/>
              <w:jc w:val="center"/>
              <w:rPr>
                <w:rFonts w:ascii="宋体" w:hAnsi="宋体" w:cs="宋体"/>
                <w:color w:val="000000"/>
                <w:kern w:val="0"/>
                <w:sz w:val="24"/>
                <w:szCs w:val="24"/>
              </w:rPr>
            </w:pPr>
          </w:p>
        </w:tc>
        <w:tc>
          <w:tcPr>
            <w:tcW w:w="1702"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2022年</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12月31日前</w:t>
            </w:r>
          </w:p>
        </w:tc>
        <w:tc>
          <w:tcPr>
            <w:tcW w:w="2551" w:type="dxa"/>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按招标人财务要求办理挂账手续后，由招标人根据其付款计划、付款规定，以银行（电子）承兑汇票、商业（电子）承兑汇票的方式分期分批支付，10%质保，任何情况下货款支付均不计利息。（特殊情况可说明）</w:t>
            </w:r>
          </w:p>
        </w:tc>
        <w:tc>
          <w:tcPr>
            <w:tcW w:w="992" w:type="dxa"/>
            <w:vAlign w:val="center"/>
          </w:tcPr>
          <w:p>
            <w:pPr>
              <w:widowControl/>
              <w:jc w:val="center"/>
              <w:rPr>
                <w:rFonts w:ascii="宋体" w:hAnsi="宋体" w:cs="宋体"/>
                <w:color w:val="000000"/>
                <w:kern w:val="0"/>
                <w:sz w:val="24"/>
                <w:szCs w:val="24"/>
              </w:rPr>
            </w:pPr>
          </w:p>
        </w:tc>
        <w:tc>
          <w:tcPr>
            <w:tcW w:w="1701" w:type="dxa"/>
            <w:vAlign w:val="center"/>
          </w:tcPr>
          <w:p>
            <w:pPr>
              <w:pStyle w:val="16"/>
              <w:jc w:val="center"/>
              <w:rPr>
                <w:rFonts w:ascii="宋体" w:hAnsi="宋体" w:cs="Arial"/>
                <w:sz w:val="24"/>
                <w:szCs w:val="24"/>
                <w:lang w:eastAsia="zh-CN"/>
              </w:rPr>
            </w:pPr>
            <w:r>
              <w:rPr>
                <w:rFonts w:hint="eastAsia" w:ascii="宋体" w:hAnsi="宋体" w:cs="Arial"/>
                <w:sz w:val="24"/>
                <w:szCs w:val="24"/>
                <w:lang w:eastAsia="zh-CN"/>
              </w:rPr>
              <w:t>投标控制价：44万元</w:t>
            </w:r>
          </w:p>
        </w:tc>
      </w:tr>
    </w:tbl>
    <w:p>
      <w:pPr>
        <w:spacing w:line="520" w:lineRule="exact"/>
        <w:jc w:val="left"/>
        <w:rPr>
          <w:rFonts w:ascii="仿宋_GB2312" w:hAnsi="仿宋" w:eastAsia="仿宋_GB2312" w:cs="仿宋"/>
          <w:sz w:val="30"/>
          <w:szCs w:val="30"/>
        </w:rPr>
      </w:pPr>
    </w:p>
    <w:p>
      <w:pPr>
        <w:pStyle w:val="12"/>
        <w:ind w:firstLine="120" w:firstLineChars="50"/>
      </w:pPr>
      <w:r>
        <w:rPr>
          <w:rFonts w:hint="eastAsia"/>
        </w:rPr>
        <w:t>投标人（章）：</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2022年  月  日于山西长治</w:t>
      </w:r>
    </w:p>
    <w:p>
      <w:pPr>
        <w:pStyle w:val="12"/>
      </w:pPr>
    </w:p>
    <w:p>
      <w:pPr>
        <w:pStyle w:val="12"/>
        <w:sectPr>
          <w:pgSz w:w="16838" w:h="11906" w:orient="landscape"/>
          <w:pgMar w:top="1202" w:right="1134" w:bottom="1202" w:left="1134" w:header="851" w:footer="697" w:gutter="0"/>
          <w:cols w:space="720" w:num="1"/>
          <w:docGrid w:linePitch="326" w:charSpace="0"/>
        </w:sectPr>
      </w:pPr>
    </w:p>
    <w:p>
      <w:pPr>
        <w:spacing w:line="520" w:lineRule="exact"/>
        <w:jc w:val="left"/>
        <w:rPr>
          <w:rFonts w:ascii="仿宋_GB2312" w:hAnsi="仿宋" w:eastAsia="仿宋_GB2312" w:cs="仿宋"/>
          <w:sz w:val="30"/>
          <w:szCs w:val="30"/>
        </w:rPr>
      </w:pPr>
      <w:r>
        <w:rPr>
          <w:rFonts w:hint="eastAsia" w:ascii="仿宋_GB2312" w:hAnsi="仿宋" w:eastAsia="仿宋_GB2312" w:cs="仿宋"/>
          <w:sz w:val="30"/>
          <w:szCs w:val="30"/>
        </w:rPr>
        <w:t>附件4</w:t>
      </w:r>
    </w:p>
    <w:p>
      <w:pPr>
        <w:ind w:firstLine="3082" w:firstLineChars="700"/>
        <w:rPr>
          <w:rFonts w:ascii="方正小标宋简体" w:hAnsi="Calibri" w:eastAsia="方正小标宋简体"/>
          <w:b/>
          <w:bCs/>
          <w:sz w:val="44"/>
          <w:szCs w:val="44"/>
        </w:rPr>
      </w:pPr>
      <w:r>
        <w:rPr>
          <w:rFonts w:hint="eastAsia" w:ascii="方正小标宋简体" w:hAnsi="Calibri" w:eastAsia="方正小标宋简体"/>
          <w:b/>
          <w:bCs/>
          <w:sz w:val="44"/>
          <w:szCs w:val="44"/>
        </w:rPr>
        <w:t>诚信投标承诺书</w:t>
      </w:r>
    </w:p>
    <w:p>
      <w:pPr>
        <w:spacing w:line="520" w:lineRule="exact"/>
        <w:rPr>
          <w:rFonts w:ascii="仿宋_GB2312" w:hAnsi="仿宋" w:eastAsia="仿宋_GB2312" w:cs="仿宋"/>
          <w:sz w:val="30"/>
          <w:szCs w:val="30"/>
        </w:rPr>
      </w:pPr>
      <w:r>
        <w:rPr>
          <w:rFonts w:hint="eastAsia" w:ascii="仿宋_GB2312" w:hAnsi="仿宋" w:eastAsia="仿宋_GB2312" w:cs="仿宋"/>
          <w:sz w:val="30"/>
          <w:szCs w:val="30"/>
        </w:rPr>
        <w:t>山西长钢瑞昌水泥有限公司：</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非常高兴参加贵公司组织的</w:t>
      </w:r>
      <w:r>
        <w:rPr>
          <w:rFonts w:hint="eastAsia" w:ascii="仿宋_GB2312" w:hAnsi="仿宋" w:eastAsia="仿宋_GB2312" w:cs="仿宋"/>
          <w:sz w:val="30"/>
          <w:szCs w:val="30"/>
          <w:u w:val="single"/>
        </w:rPr>
        <w:t>散装装车刷卡定量装车改造及散装装车自动对准控制系统改造</w:t>
      </w:r>
      <w:r>
        <w:rPr>
          <w:rFonts w:hint="eastAsia" w:ascii="仿宋_GB2312" w:hAnsi="仿宋" w:eastAsia="仿宋_GB2312" w:cs="仿宋"/>
          <w:sz w:val="30"/>
          <w:szCs w:val="30"/>
        </w:rPr>
        <w:t>（招标编号：2022-201）招投标项目。</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我公司以下列第</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种方式向贵公司交纳投标保证金</w:t>
      </w:r>
      <w:r>
        <w:rPr>
          <w:rFonts w:hint="eastAsia" w:ascii="仿宋_GB2312" w:hAnsi="仿宋" w:eastAsia="仿宋_GB2312" w:cs="仿宋"/>
          <w:sz w:val="30"/>
          <w:szCs w:val="30"/>
          <w:u w:val="single"/>
        </w:rPr>
        <w:t xml:space="preserve">   万</w:t>
      </w:r>
      <w:r>
        <w:rPr>
          <w:rFonts w:hint="eastAsia" w:ascii="仿宋_GB2312" w:hAnsi="仿宋" w:eastAsia="仿宋_GB2312" w:cs="仿宋"/>
          <w:sz w:val="30"/>
          <w:szCs w:val="30"/>
        </w:rPr>
        <w:t>元。（注：A标段4万元 ，B标段4万元）</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1、投标现场交纳。</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2、向贵公司账户汇款。</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同时我们承诺，我公司投标资料如有造假或我公司陈述如有不实，我公司自愿将已交纳的投标保证金由贵公司全额予以没收，我公司放弃就此提出任何权利主张。</w:t>
      </w:r>
    </w:p>
    <w:p>
      <w:pPr>
        <w:rPr>
          <w:rFonts w:ascii="仿宋_GB2312" w:hAnsi="仿宋" w:eastAsia="仿宋_GB2312" w:cs="仿宋"/>
          <w:sz w:val="30"/>
          <w:szCs w:val="30"/>
        </w:rPr>
      </w:pPr>
    </w:p>
    <w:p>
      <w:pPr>
        <w:ind w:firstLine="4200" w:firstLineChars="1400"/>
        <w:rPr>
          <w:rFonts w:ascii="仿宋_GB2312" w:hAnsi="仿宋" w:eastAsia="仿宋_GB2312" w:cs="仿宋"/>
          <w:sz w:val="30"/>
          <w:szCs w:val="30"/>
          <w:u w:val="single"/>
        </w:rPr>
      </w:pPr>
      <w:r>
        <w:rPr>
          <w:rFonts w:hint="eastAsia" w:ascii="仿宋_GB2312" w:hAnsi="仿宋" w:eastAsia="仿宋_GB2312" w:cs="仿宋"/>
          <w:sz w:val="30"/>
          <w:szCs w:val="30"/>
        </w:rPr>
        <w:t>投标人：</w:t>
      </w:r>
      <w:r>
        <w:rPr>
          <w:rFonts w:hint="eastAsia" w:ascii="仿宋_GB2312" w:hAnsi="仿宋" w:eastAsia="仿宋_GB2312" w:cs="仿宋"/>
          <w:sz w:val="30"/>
          <w:szCs w:val="30"/>
          <w:u w:val="single"/>
        </w:rPr>
        <w:t xml:space="preserve">                </w:t>
      </w:r>
    </w:p>
    <w:p>
      <w:pPr>
        <w:ind w:firstLine="7200" w:firstLineChars="2400"/>
        <w:rPr>
          <w:rFonts w:ascii="仿宋_GB2312" w:hAnsi="仿宋" w:eastAsia="仿宋_GB2312" w:cs="仿宋"/>
          <w:sz w:val="30"/>
          <w:szCs w:val="30"/>
        </w:rPr>
      </w:pPr>
    </w:p>
    <w:p>
      <w:pPr>
        <w:ind w:firstLine="4200" w:firstLineChars="1400"/>
        <w:rPr>
          <w:rFonts w:ascii="仿宋_GB2312" w:hAnsi="仿宋" w:eastAsia="仿宋_GB2312" w:cs="仿宋"/>
          <w:sz w:val="30"/>
          <w:szCs w:val="30"/>
        </w:rPr>
      </w:pPr>
      <w:r>
        <w:rPr>
          <w:rFonts w:hint="eastAsia" w:ascii="仿宋_GB2312" w:hAnsi="仿宋" w:eastAsia="仿宋_GB2312" w:cs="仿宋"/>
          <w:sz w:val="30"/>
          <w:szCs w:val="30"/>
        </w:rPr>
        <w:t>法定代表人签字并盖章：</w:t>
      </w:r>
    </w:p>
    <w:p>
      <w:pPr>
        <w:rPr>
          <w:rFonts w:ascii="仿宋_GB2312" w:hAnsi="仿宋" w:eastAsia="仿宋_GB2312" w:cs="仿宋"/>
          <w:sz w:val="30"/>
          <w:szCs w:val="30"/>
        </w:rPr>
      </w:pPr>
      <w:r>
        <w:rPr>
          <w:rFonts w:hint="eastAsia" w:ascii="仿宋_GB2312" w:hAnsi="仿宋" w:eastAsia="仿宋_GB2312" w:cs="仿宋"/>
          <w:sz w:val="30"/>
          <w:szCs w:val="30"/>
        </w:rPr>
        <w:t xml:space="preserve">                                                   </w:t>
      </w:r>
    </w:p>
    <w:p>
      <w:pPr>
        <w:ind w:firstLine="5700" w:firstLineChars="1900"/>
        <w:rPr>
          <w:rFonts w:ascii="仿宋_GB2312" w:hAnsi="仿宋" w:eastAsia="仿宋_GB2312" w:cs="仿宋"/>
          <w:sz w:val="30"/>
          <w:szCs w:val="30"/>
        </w:rPr>
      </w:pPr>
      <w:r>
        <w:rPr>
          <w:rFonts w:hint="eastAsia" w:ascii="仿宋_GB2312" w:hAnsi="仿宋" w:eastAsia="仿宋_GB2312" w:cs="仿宋"/>
          <w:sz w:val="30"/>
          <w:szCs w:val="30"/>
        </w:rPr>
        <w:t>年    月    日</w:t>
      </w:r>
    </w:p>
    <w:p>
      <w:pPr>
        <w:spacing w:line="380" w:lineRule="exact"/>
        <w:rPr>
          <w:rFonts w:ascii="仿宋_GB2312" w:hAnsi="仿宋_GB2312" w:eastAsia="仿宋_GB2312" w:cs="仿宋_GB2312"/>
          <w:sz w:val="28"/>
          <w:szCs w:val="28"/>
        </w:rPr>
      </w:pPr>
    </w:p>
    <w:p>
      <w:pPr>
        <w:spacing w:line="380" w:lineRule="exact"/>
        <w:rPr>
          <w:rFonts w:ascii="仿宋_GB2312" w:hAnsi="仿宋_GB2312" w:eastAsia="仿宋_GB2312" w:cs="仿宋_GB2312"/>
          <w:sz w:val="28"/>
          <w:szCs w:val="28"/>
        </w:rPr>
        <w:sectPr>
          <w:pgSz w:w="11906" w:h="16838"/>
          <w:pgMar w:top="1134" w:right="1202" w:bottom="1134" w:left="1202" w:header="851" w:footer="697" w:gutter="0"/>
          <w:cols w:space="720" w:num="1"/>
          <w:docGrid w:linePitch="326" w:charSpace="0"/>
        </w:sectPr>
      </w:pPr>
    </w:p>
    <w:p>
      <w:pPr>
        <w:widowControl/>
        <w:jc w:val="left"/>
        <w:rPr>
          <w:rFonts w:ascii="仿宋" w:hAnsi="仿宋" w:eastAsia="仿宋" w:cs="仿宋"/>
          <w:b/>
          <w:bCs/>
          <w:sz w:val="36"/>
          <w:szCs w:val="36"/>
        </w:rPr>
      </w:pPr>
      <w:r>
        <w:rPr>
          <w:rFonts w:hint="eastAsia" w:ascii="仿宋" w:hAnsi="仿宋" w:eastAsia="仿宋" w:cs="仿宋"/>
          <w:b/>
          <w:bCs/>
          <w:sz w:val="32"/>
          <w:szCs w:val="36"/>
        </w:rPr>
        <w:t>附件7</w:t>
      </w:r>
      <w:r>
        <w:rPr>
          <w:rFonts w:hint="eastAsia" w:ascii="仿宋" w:hAnsi="仿宋" w:eastAsia="仿宋" w:cs="仿宋"/>
          <w:b/>
          <w:bCs/>
          <w:sz w:val="36"/>
          <w:szCs w:val="36"/>
        </w:rPr>
        <w:t>：</w:t>
      </w:r>
    </w:p>
    <w:p>
      <w:pPr>
        <w:jc w:val="center"/>
        <w:rPr>
          <w:rFonts w:ascii="仿宋" w:hAnsi="仿宋" w:eastAsia="仿宋" w:cs="仿宋"/>
          <w:b/>
          <w:bCs/>
          <w:sz w:val="36"/>
          <w:szCs w:val="36"/>
        </w:rPr>
      </w:pPr>
      <w:r>
        <w:rPr>
          <w:rFonts w:hint="eastAsia" w:ascii="仿宋" w:hAnsi="仿宋" w:eastAsia="仿宋" w:cs="仿宋"/>
          <w:b/>
          <w:bCs/>
          <w:sz w:val="36"/>
          <w:szCs w:val="36"/>
        </w:rPr>
        <w:t>散装装车刷卡定量装车改造及散装装车自动对准控制系统改造内容及要求</w:t>
      </w:r>
    </w:p>
    <w:p>
      <w:pPr>
        <w:pStyle w:val="12"/>
        <w:rPr>
          <w:rFonts w:ascii="仿宋_GB2312" w:hAnsi="仿宋" w:eastAsia="仿宋_GB2312" w:cs="仿宋"/>
          <w:kern w:val="2"/>
          <w:sz w:val="30"/>
          <w:szCs w:val="30"/>
        </w:rPr>
      </w:pPr>
      <w:r>
        <w:rPr>
          <w:rFonts w:hint="eastAsia" w:ascii="仿宋_GB2312" w:hAnsi="仿宋" w:eastAsia="仿宋_GB2312" w:cs="仿宋"/>
          <w:kern w:val="2"/>
          <w:sz w:val="30"/>
          <w:szCs w:val="30"/>
        </w:rPr>
        <w:t>A标段  散装装车刷卡定量装车改造</w:t>
      </w:r>
    </w:p>
    <w:tbl>
      <w:tblPr>
        <w:tblStyle w:val="8"/>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709"/>
        <w:gridCol w:w="1984"/>
        <w:gridCol w:w="4927"/>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993"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名称</w:t>
            </w:r>
          </w:p>
        </w:tc>
        <w:tc>
          <w:tcPr>
            <w:tcW w:w="709"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w:t>
            </w:r>
          </w:p>
        </w:tc>
        <w:tc>
          <w:tcPr>
            <w:tcW w:w="1984"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改造内容</w:t>
            </w:r>
          </w:p>
        </w:tc>
        <w:tc>
          <w:tcPr>
            <w:tcW w:w="4927"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要求</w:t>
            </w:r>
          </w:p>
        </w:tc>
        <w:tc>
          <w:tcPr>
            <w:tcW w:w="993"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交货期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3" w:hRule="atLeast"/>
        </w:trPr>
        <w:tc>
          <w:tcPr>
            <w:tcW w:w="993" w:type="dxa"/>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散装装车刷卡定量装车改造</w:t>
            </w:r>
          </w:p>
        </w:tc>
        <w:tc>
          <w:tcPr>
            <w:tcW w:w="709" w:type="dxa"/>
            <w:vAlign w:val="center"/>
          </w:tcPr>
          <w:p>
            <w:pPr>
              <w:pStyle w:val="16"/>
              <w:ind w:left="-1" w:right="142"/>
              <w:jc w:val="center"/>
              <w:rPr>
                <w:rFonts w:ascii="宋体" w:hAnsi="宋体" w:cs="宋体"/>
                <w:color w:val="000000"/>
                <w:sz w:val="18"/>
                <w:szCs w:val="18"/>
                <w:lang w:eastAsia="zh-CN"/>
              </w:rPr>
            </w:pPr>
            <w:r>
              <w:rPr>
                <w:rFonts w:hint="eastAsia" w:ascii="宋体" w:hAnsi="宋体" w:cs="宋体"/>
                <w:color w:val="000000"/>
                <w:sz w:val="18"/>
                <w:szCs w:val="18"/>
                <w:lang w:eastAsia="zh-CN"/>
              </w:rPr>
              <w:t>4套</w:t>
            </w:r>
          </w:p>
        </w:tc>
        <w:tc>
          <w:tcPr>
            <w:tcW w:w="1984" w:type="dxa"/>
            <w:vAlign w:val="center"/>
          </w:tcPr>
          <w:p>
            <w:pPr>
              <w:pStyle w:val="16"/>
              <w:spacing w:line="204" w:lineRule="exact"/>
              <w:jc w:val="both"/>
              <w:rPr>
                <w:rFonts w:ascii="宋体" w:hAnsi="宋体" w:cs="Arial Unicode MS"/>
                <w:color w:val="333333"/>
                <w:sz w:val="18"/>
                <w:szCs w:val="18"/>
                <w:lang w:eastAsia="zh-CN"/>
              </w:rPr>
            </w:pPr>
            <w:r>
              <w:rPr>
                <w:rFonts w:hint="eastAsia" w:ascii="宋体" w:hAnsi="宋体" w:cs="Arial Unicode MS"/>
                <w:color w:val="333333"/>
                <w:sz w:val="18"/>
                <w:szCs w:val="18"/>
                <w:lang w:eastAsia="zh-CN"/>
              </w:rPr>
              <w:t>在现有计量门禁系统基础上，增设散装刷卡装车控制系统（含刷卡系统、显示系统、散装计量控制系统），对现有系统软件升级，矿渣粉1#、2#，水泥3#、5#库实现自动识别待装物料。</w:t>
            </w:r>
          </w:p>
        </w:tc>
        <w:tc>
          <w:tcPr>
            <w:tcW w:w="4927" w:type="dxa"/>
            <w:vAlign w:val="center"/>
          </w:tcPr>
          <w:p>
            <w:pPr>
              <w:spacing w:line="200" w:lineRule="exact"/>
              <w:ind w:firstLine="360" w:firstLineChars="200"/>
              <w:rPr>
                <w:rFonts w:ascii="宋体" w:hAnsi="宋体" w:eastAsia="宋体" w:cs="Arial Unicode MS"/>
                <w:color w:val="333333"/>
                <w:kern w:val="0"/>
                <w:sz w:val="18"/>
                <w:szCs w:val="18"/>
              </w:rPr>
            </w:pPr>
            <w:r>
              <w:rPr>
                <w:rFonts w:hint="eastAsia" w:ascii="宋体" w:hAnsi="宋体" w:eastAsia="宋体" w:cs="Arial Unicode MS"/>
                <w:color w:val="333333"/>
                <w:kern w:val="0"/>
                <w:sz w:val="18"/>
                <w:szCs w:val="18"/>
              </w:rPr>
              <w:t>1）司机一次计量后，根据物料判断，业务车辆自动进入筒仓装车排队序列；</w:t>
            </w:r>
          </w:p>
          <w:p>
            <w:pPr>
              <w:spacing w:line="200" w:lineRule="exact"/>
              <w:ind w:firstLine="360" w:firstLineChars="200"/>
              <w:rPr>
                <w:rFonts w:ascii="宋体" w:hAnsi="宋体" w:eastAsia="宋体" w:cs="Arial Unicode MS"/>
                <w:color w:val="333333"/>
                <w:kern w:val="0"/>
                <w:sz w:val="18"/>
                <w:szCs w:val="18"/>
              </w:rPr>
            </w:pPr>
            <w:r>
              <w:rPr>
                <w:rFonts w:hint="eastAsia" w:ascii="宋体" w:hAnsi="宋体" w:eastAsia="宋体" w:cs="Arial Unicode MS"/>
                <w:color w:val="333333"/>
                <w:kern w:val="0"/>
                <w:sz w:val="18"/>
                <w:szCs w:val="18"/>
              </w:rPr>
              <w:t>2）车辆到达指定装车区域后，等候装车；</w:t>
            </w:r>
          </w:p>
          <w:p>
            <w:pPr>
              <w:spacing w:line="200" w:lineRule="exact"/>
              <w:ind w:firstLine="360" w:firstLineChars="200"/>
              <w:rPr>
                <w:rFonts w:ascii="宋体" w:hAnsi="宋体" w:eastAsia="宋体" w:cs="Arial Unicode MS"/>
                <w:color w:val="333333"/>
                <w:kern w:val="0"/>
                <w:sz w:val="18"/>
                <w:szCs w:val="18"/>
              </w:rPr>
            </w:pPr>
            <w:r>
              <w:rPr>
                <w:rFonts w:hint="eastAsia" w:ascii="宋体" w:hAnsi="宋体" w:eastAsia="宋体" w:cs="Arial Unicode MS"/>
                <w:color w:val="333333"/>
                <w:kern w:val="0"/>
                <w:sz w:val="18"/>
                <w:szCs w:val="18"/>
              </w:rPr>
              <w:t>3）筒仓上方设置LED大屏，实时显示装车队列顺序，进行装车叫号；</w:t>
            </w:r>
          </w:p>
          <w:p>
            <w:pPr>
              <w:spacing w:line="200" w:lineRule="exact"/>
              <w:ind w:firstLine="360" w:firstLineChars="200"/>
              <w:rPr>
                <w:rFonts w:ascii="宋体" w:hAnsi="宋体" w:eastAsia="宋体" w:cs="Arial Unicode MS"/>
                <w:color w:val="333333"/>
                <w:kern w:val="0"/>
                <w:sz w:val="18"/>
                <w:szCs w:val="18"/>
              </w:rPr>
            </w:pPr>
            <w:r>
              <w:rPr>
                <w:rFonts w:hint="eastAsia" w:ascii="宋体" w:hAnsi="宋体" w:eastAsia="宋体" w:cs="Arial Unicode MS"/>
                <w:color w:val="333333"/>
                <w:kern w:val="0"/>
                <w:sz w:val="18"/>
                <w:szCs w:val="18"/>
              </w:rPr>
              <w:t>4）待装车辆到号后，现场通过LED显示以及语音播报进行叫号；</w:t>
            </w:r>
          </w:p>
          <w:p>
            <w:pPr>
              <w:spacing w:line="200" w:lineRule="exact"/>
              <w:ind w:firstLine="360" w:firstLineChars="200"/>
              <w:rPr>
                <w:rFonts w:ascii="宋体" w:hAnsi="宋体" w:eastAsia="宋体" w:cs="Arial Unicode MS"/>
                <w:color w:val="333333"/>
                <w:kern w:val="0"/>
                <w:sz w:val="18"/>
                <w:szCs w:val="18"/>
              </w:rPr>
            </w:pPr>
            <w:r>
              <w:rPr>
                <w:rFonts w:hint="eastAsia" w:ascii="宋体" w:hAnsi="宋体" w:eastAsia="宋体" w:cs="Arial Unicode MS"/>
                <w:color w:val="333333"/>
                <w:kern w:val="0"/>
                <w:sz w:val="18"/>
                <w:szCs w:val="18"/>
              </w:rPr>
              <w:t>5）司机开车到达筒仓车道前，先到罐车顶部将罐口车盖打开，再进入筒仓装车车道；</w:t>
            </w:r>
          </w:p>
          <w:p>
            <w:pPr>
              <w:spacing w:line="200" w:lineRule="exact"/>
              <w:ind w:firstLine="360" w:firstLineChars="200"/>
              <w:rPr>
                <w:rFonts w:ascii="宋体" w:hAnsi="宋体" w:eastAsia="宋体" w:cs="Arial Unicode MS"/>
                <w:color w:val="333333"/>
                <w:kern w:val="0"/>
                <w:sz w:val="18"/>
                <w:szCs w:val="18"/>
              </w:rPr>
            </w:pPr>
            <w:r>
              <w:rPr>
                <w:rFonts w:hint="eastAsia" w:ascii="宋体" w:hAnsi="宋体" w:eastAsia="宋体" w:cs="Arial Unicode MS"/>
                <w:color w:val="333333"/>
                <w:kern w:val="0"/>
                <w:sz w:val="18"/>
                <w:szCs w:val="18"/>
              </w:rPr>
              <w:t>6）司机进入装车通道后，按照车道引导线进行对中，将车辆停放；</w:t>
            </w:r>
          </w:p>
          <w:p>
            <w:pPr>
              <w:spacing w:line="200" w:lineRule="exact"/>
              <w:ind w:firstLine="360" w:firstLineChars="200"/>
              <w:rPr>
                <w:rFonts w:ascii="宋体" w:hAnsi="宋体" w:eastAsia="宋体" w:cs="Arial Unicode MS"/>
                <w:color w:val="333333"/>
                <w:kern w:val="0"/>
                <w:sz w:val="18"/>
                <w:szCs w:val="18"/>
              </w:rPr>
            </w:pPr>
            <w:r>
              <w:rPr>
                <w:rFonts w:hint="eastAsia" w:ascii="宋体" w:hAnsi="宋体" w:eastAsia="宋体" w:cs="Arial Unicode MS"/>
                <w:color w:val="333333"/>
                <w:kern w:val="0"/>
                <w:sz w:val="18"/>
                <w:szCs w:val="18"/>
              </w:rPr>
              <w:t>7）司机下车将身份证放在读卡器上，系统进行物料校验；</w:t>
            </w:r>
          </w:p>
          <w:p>
            <w:pPr>
              <w:spacing w:line="200" w:lineRule="exact"/>
              <w:ind w:firstLine="360" w:firstLineChars="200"/>
              <w:rPr>
                <w:rFonts w:ascii="宋体" w:hAnsi="宋体" w:eastAsia="宋体" w:cs="Arial Unicode MS"/>
                <w:color w:val="333333"/>
                <w:kern w:val="0"/>
                <w:sz w:val="18"/>
                <w:szCs w:val="18"/>
              </w:rPr>
            </w:pPr>
            <w:r>
              <w:rPr>
                <w:rFonts w:hint="eastAsia" w:ascii="宋体" w:hAnsi="宋体" w:eastAsia="宋体" w:cs="Arial Unicode MS"/>
                <w:color w:val="333333"/>
                <w:kern w:val="0"/>
                <w:sz w:val="18"/>
                <w:szCs w:val="18"/>
              </w:rPr>
              <w:t>8）校验通过后，PLC设备连锁开启车道的收尘机设备工作，再次连锁开启车道的罗茨风机设备工作；</w:t>
            </w:r>
          </w:p>
          <w:p>
            <w:pPr>
              <w:spacing w:line="200" w:lineRule="exact"/>
              <w:ind w:firstLine="360" w:firstLineChars="200"/>
              <w:rPr>
                <w:rFonts w:ascii="宋体" w:hAnsi="宋体" w:eastAsia="宋体" w:cs="Arial Unicode MS"/>
                <w:color w:val="333333"/>
                <w:kern w:val="0"/>
                <w:sz w:val="18"/>
                <w:szCs w:val="18"/>
              </w:rPr>
            </w:pPr>
            <w:r>
              <w:rPr>
                <w:rFonts w:hint="eastAsia" w:ascii="宋体" w:hAnsi="宋体" w:eastAsia="宋体" w:cs="Arial Unicode MS"/>
                <w:color w:val="333333"/>
                <w:kern w:val="0"/>
                <w:sz w:val="18"/>
                <w:szCs w:val="18"/>
              </w:rPr>
              <w:t>9）前置工作准备就绪，推送信号到散装装车自动对准装车控制系统；</w:t>
            </w:r>
          </w:p>
          <w:p>
            <w:pPr>
              <w:spacing w:line="200" w:lineRule="exact"/>
              <w:ind w:firstLine="360" w:firstLineChars="200"/>
              <w:rPr>
                <w:rFonts w:ascii="宋体" w:hAnsi="宋体" w:eastAsia="宋体" w:cs="Arial Unicode MS"/>
                <w:color w:val="333333"/>
                <w:kern w:val="0"/>
                <w:sz w:val="18"/>
                <w:szCs w:val="18"/>
              </w:rPr>
            </w:pPr>
            <w:r>
              <w:rPr>
                <w:rFonts w:hint="eastAsia" w:ascii="宋体" w:hAnsi="宋体" w:eastAsia="宋体" w:cs="Arial Unicode MS"/>
                <w:color w:val="333333"/>
                <w:kern w:val="0"/>
                <w:sz w:val="18"/>
                <w:szCs w:val="18"/>
              </w:rPr>
              <w:t>10）散装装车自动对准装车控制系统控制下料口，下放伸缩节并进行料口定位；</w:t>
            </w:r>
          </w:p>
          <w:p>
            <w:pPr>
              <w:spacing w:line="200" w:lineRule="exact"/>
              <w:ind w:firstLine="360" w:firstLineChars="200"/>
              <w:rPr>
                <w:rFonts w:ascii="宋体" w:hAnsi="宋体" w:eastAsia="宋体" w:cs="Arial Unicode MS"/>
                <w:color w:val="333333"/>
                <w:kern w:val="0"/>
                <w:sz w:val="18"/>
                <w:szCs w:val="18"/>
              </w:rPr>
            </w:pPr>
            <w:r>
              <w:rPr>
                <w:rFonts w:hint="eastAsia" w:ascii="宋体" w:hAnsi="宋体" w:eastAsia="宋体" w:cs="Arial Unicode MS"/>
                <w:color w:val="333333"/>
                <w:kern w:val="0"/>
                <w:sz w:val="18"/>
                <w:szCs w:val="18"/>
              </w:rPr>
              <w:t>11）当料口对接完毕后，返回对接完成信号到无人值守系统；</w:t>
            </w:r>
          </w:p>
          <w:p>
            <w:pPr>
              <w:spacing w:line="200" w:lineRule="exact"/>
              <w:ind w:firstLine="360" w:firstLineChars="200"/>
              <w:rPr>
                <w:rFonts w:ascii="宋体" w:hAnsi="宋体" w:eastAsia="宋体" w:cs="Arial Unicode MS"/>
                <w:color w:val="333333"/>
                <w:kern w:val="0"/>
                <w:sz w:val="18"/>
                <w:szCs w:val="18"/>
              </w:rPr>
            </w:pPr>
            <w:r>
              <w:rPr>
                <w:rFonts w:hint="eastAsia" w:ascii="宋体" w:hAnsi="宋体" w:eastAsia="宋体" w:cs="Arial Unicode MS"/>
                <w:color w:val="333333"/>
                <w:kern w:val="0"/>
                <w:sz w:val="18"/>
                <w:szCs w:val="18"/>
              </w:rPr>
              <w:t>12）无人值守系统发送相关指令到PLC，PLC设备连锁启动车道充气阀，开始自动装车；</w:t>
            </w:r>
          </w:p>
          <w:p>
            <w:pPr>
              <w:spacing w:line="200" w:lineRule="exact"/>
              <w:ind w:firstLine="360" w:firstLineChars="200"/>
              <w:rPr>
                <w:rFonts w:ascii="宋体" w:hAnsi="宋体" w:eastAsia="宋体" w:cs="Arial Unicode MS"/>
                <w:color w:val="333333"/>
                <w:kern w:val="0"/>
                <w:sz w:val="18"/>
                <w:szCs w:val="18"/>
              </w:rPr>
            </w:pPr>
            <w:r>
              <w:rPr>
                <w:rFonts w:hint="eastAsia" w:ascii="宋体" w:hAnsi="宋体" w:eastAsia="宋体" w:cs="Arial Unicode MS"/>
                <w:color w:val="333333"/>
                <w:kern w:val="0"/>
                <w:sz w:val="18"/>
                <w:szCs w:val="18"/>
              </w:rPr>
              <w:t>13）装车过程中，系统通过地磅数据对接，实时获取仪表数值，系统实时判断达是否达到车辆的预装量；在没有到达预提量的时候可以继续装车；</w:t>
            </w:r>
          </w:p>
          <w:p>
            <w:pPr>
              <w:spacing w:line="200" w:lineRule="exact"/>
              <w:ind w:firstLine="360" w:firstLineChars="200"/>
              <w:rPr>
                <w:rFonts w:ascii="宋体" w:hAnsi="宋体" w:eastAsia="宋体" w:cs="Arial Unicode MS"/>
                <w:color w:val="333333"/>
                <w:kern w:val="0"/>
                <w:sz w:val="18"/>
                <w:szCs w:val="18"/>
              </w:rPr>
            </w:pPr>
            <w:r>
              <w:rPr>
                <w:rFonts w:hint="eastAsia" w:ascii="宋体" w:hAnsi="宋体" w:eastAsia="宋体" w:cs="Arial Unicode MS"/>
                <w:color w:val="333333"/>
                <w:kern w:val="0"/>
                <w:sz w:val="18"/>
                <w:szCs w:val="18"/>
              </w:rPr>
              <w:t>14）当装车辆到达预提量90%时，控制流量阀，降低流量阀流速；</w:t>
            </w:r>
          </w:p>
          <w:p>
            <w:pPr>
              <w:spacing w:line="200" w:lineRule="exact"/>
              <w:ind w:firstLine="360" w:firstLineChars="200"/>
              <w:rPr>
                <w:rFonts w:ascii="宋体" w:hAnsi="宋体" w:eastAsia="宋体" w:cs="Arial Unicode MS"/>
                <w:color w:val="333333"/>
                <w:kern w:val="0"/>
                <w:sz w:val="18"/>
                <w:szCs w:val="18"/>
              </w:rPr>
            </w:pPr>
            <w:r>
              <w:rPr>
                <w:rFonts w:hint="eastAsia" w:ascii="宋体" w:hAnsi="宋体" w:eastAsia="宋体" w:cs="Arial Unicode MS"/>
                <w:color w:val="333333"/>
                <w:kern w:val="0"/>
                <w:sz w:val="18"/>
                <w:szCs w:val="18"/>
              </w:rPr>
              <w:t>15）若系统判断预提量快到的时候，PLC设备自动将关闭车道充气阀设备；再次连锁关闭车道罗茨风机设备最终到达预提量。</w:t>
            </w:r>
          </w:p>
          <w:p>
            <w:pPr>
              <w:spacing w:line="200" w:lineRule="exact"/>
              <w:ind w:firstLine="360" w:firstLineChars="200"/>
              <w:rPr>
                <w:rFonts w:ascii="宋体" w:hAnsi="宋体" w:eastAsia="宋体" w:cs="Arial Unicode MS"/>
                <w:color w:val="333333"/>
                <w:kern w:val="0"/>
                <w:sz w:val="18"/>
                <w:szCs w:val="18"/>
              </w:rPr>
            </w:pPr>
            <w:r>
              <w:rPr>
                <w:rFonts w:hint="eastAsia" w:ascii="宋体" w:hAnsi="宋体" w:eastAsia="宋体" w:cs="Arial Unicode MS"/>
                <w:color w:val="333333"/>
                <w:kern w:val="0"/>
                <w:sz w:val="18"/>
                <w:szCs w:val="18"/>
              </w:rPr>
              <w:t>16）完成装车后，无人值守系统发送信号到散装装车自动对准装车控制系统，控制系统收回伸缩节，下料口归位；</w:t>
            </w:r>
          </w:p>
          <w:p>
            <w:pPr>
              <w:spacing w:line="200" w:lineRule="exact"/>
              <w:ind w:firstLine="360" w:firstLineChars="200"/>
              <w:rPr>
                <w:rFonts w:ascii="宋体" w:hAnsi="宋体" w:eastAsia="宋体" w:cs="Arial Unicode MS"/>
                <w:color w:val="333333"/>
                <w:kern w:val="0"/>
                <w:sz w:val="18"/>
                <w:szCs w:val="18"/>
              </w:rPr>
            </w:pPr>
            <w:r>
              <w:rPr>
                <w:rFonts w:hint="eastAsia" w:ascii="宋体" w:hAnsi="宋体" w:eastAsia="宋体" w:cs="Arial Unicode MS"/>
                <w:color w:val="333333"/>
                <w:kern w:val="0"/>
                <w:sz w:val="18"/>
                <w:szCs w:val="18"/>
              </w:rPr>
              <w:t>17）归位完成后，散装装车自动对准装车控制系统发送信号到无人值守系统，完成此次装车，语音提示司机：装车完毕请驶离现场；</w:t>
            </w:r>
          </w:p>
          <w:p>
            <w:pPr>
              <w:spacing w:line="200" w:lineRule="exact"/>
              <w:ind w:firstLine="360" w:firstLineChars="200"/>
              <w:rPr>
                <w:rFonts w:ascii="宋体" w:hAnsi="宋体" w:cs="Arial Unicode MS"/>
                <w:color w:val="333333"/>
                <w:sz w:val="18"/>
                <w:szCs w:val="18"/>
              </w:rPr>
            </w:pPr>
            <w:r>
              <w:rPr>
                <w:rFonts w:hint="eastAsia" w:ascii="宋体" w:hAnsi="宋体" w:eastAsia="宋体" w:cs="Arial Unicode MS"/>
                <w:color w:val="333333"/>
                <w:kern w:val="0"/>
                <w:sz w:val="18"/>
                <w:szCs w:val="18"/>
              </w:rPr>
              <w:t>18）无人值守系统判断旁边车道是否装车，如无装车则关闭收尘风机，如有装车则待装车完毕后关闭收尘风机；</w:t>
            </w:r>
          </w:p>
        </w:tc>
        <w:tc>
          <w:tcPr>
            <w:tcW w:w="993" w:type="dxa"/>
            <w:vAlign w:val="center"/>
          </w:tcPr>
          <w:p>
            <w:pPr>
              <w:pStyle w:val="16"/>
              <w:jc w:val="both"/>
              <w:rPr>
                <w:rFonts w:ascii="宋体" w:hAnsi="宋体" w:cs="宋体"/>
                <w:color w:val="000000"/>
                <w:sz w:val="18"/>
                <w:szCs w:val="18"/>
                <w:lang w:eastAsia="zh-CN"/>
              </w:rPr>
            </w:pPr>
            <w:r>
              <w:rPr>
                <w:rFonts w:hint="eastAsia" w:ascii="宋体" w:hAnsi="宋体" w:cs="宋体"/>
                <w:color w:val="000000"/>
                <w:sz w:val="18"/>
                <w:szCs w:val="18"/>
                <w:lang w:eastAsia="zh-CN"/>
              </w:rPr>
              <w:t>2022年12月31日前</w:t>
            </w:r>
          </w:p>
        </w:tc>
      </w:tr>
    </w:tbl>
    <w:p>
      <w:pPr>
        <w:pStyle w:val="12"/>
        <w:rPr>
          <w:rFonts w:ascii="仿宋_GB2312" w:hAnsi="仿宋" w:eastAsia="仿宋_GB2312" w:cs="仿宋"/>
          <w:kern w:val="2"/>
          <w:sz w:val="30"/>
          <w:szCs w:val="30"/>
        </w:rPr>
      </w:pPr>
    </w:p>
    <w:p>
      <w:pPr>
        <w:pStyle w:val="12"/>
        <w:rPr>
          <w:rFonts w:ascii="仿宋_GB2312" w:hAnsi="仿宋" w:eastAsia="仿宋_GB2312" w:cs="仿宋"/>
          <w:kern w:val="2"/>
          <w:sz w:val="30"/>
          <w:szCs w:val="30"/>
        </w:rPr>
      </w:pPr>
      <w:r>
        <w:rPr>
          <w:rFonts w:hint="eastAsia" w:ascii="仿宋_GB2312" w:hAnsi="仿宋" w:eastAsia="仿宋_GB2312" w:cs="仿宋"/>
          <w:kern w:val="2"/>
          <w:sz w:val="30"/>
          <w:szCs w:val="30"/>
        </w:rPr>
        <w:t>B标段  散装装车自动对准控制系统改造</w:t>
      </w:r>
    </w:p>
    <w:tbl>
      <w:tblPr>
        <w:tblStyle w:val="8"/>
        <w:tblW w:w="96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709"/>
        <w:gridCol w:w="1976"/>
        <w:gridCol w:w="4935"/>
        <w:gridCol w:w="10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993"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名称</w:t>
            </w:r>
          </w:p>
        </w:tc>
        <w:tc>
          <w:tcPr>
            <w:tcW w:w="709"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w:t>
            </w:r>
          </w:p>
        </w:tc>
        <w:tc>
          <w:tcPr>
            <w:tcW w:w="1976"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改造内容</w:t>
            </w:r>
          </w:p>
        </w:tc>
        <w:tc>
          <w:tcPr>
            <w:tcW w:w="4935"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要求</w:t>
            </w:r>
          </w:p>
        </w:tc>
        <w:tc>
          <w:tcPr>
            <w:tcW w:w="1027" w:type="dxa"/>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交货期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6" w:hRule="atLeast"/>
        </w:trPr>
        <w:tc>
          <w:tcPr>
            <w:tcW w:w="993" w:type="dxa"/>
            <w:vAlign w:val="center"/>
          </w:tcPr>
          <w:p>
            <w:pPr>
              <w:pStyle w:val="16"/>
              <w:spacing w:line="248" w:lineRule="exact"/>
              <w:rPr>
                <w:rFonts w:ascii="宋体" w:hAnsi="宋体" w:cs="Arial Unicode MS"/>
                <w:sz w:val="18"/>
                <w:szCs w:val="18"/>
                <w:lang w:eastAsia="zh-CN"/>
              </w:rPr>
            </w:pPr>
            <w:r>
              <w:rPr>
                <w:rFonts w:hint="eastAsia" w:ascii="宋体" w:hAnsi="宋体" w:cs="宋体" w:eastAsiaTheme="minorEastAsia"/>
                <w:color w:val="000000"/>
                <w:sz w:val="18"/>
                <w:szCs w:val="18"/>
                <w:lang w:eastAsia="zh-CN"/>
              </w:rPr>
              <w:t>散装装车自动对准控制系统改造</w:t>
            </w:r>
          </w:p>
        </w:tc>
        <w:tc>
          <w:tcPr>
            <w:tcW w:w="709" w:type="dxa"/>
            <w:vAlign w:val="center"/>
          </w:tcPr>
          <w:p>
            <w:pPr>
              <w:pStyle w:val="16"/>
              <w:jc w:val="center"/>
              <w:rPr>
                <w:rFonts w:ascii="宋体" w:hAnsi="宋体" w:cs="Arial"/>
                <w:sz w:val="18"/>
                <w:szCs w:val="18"/>
                <w:lang w:eastAsia="zh-CN"/>
              </w:rPr>
            </w:pPr>
            <w:r>
              <w:rPr>
                <w:rFonts w:hint="eastAsia" w:ascii="宋体" w:hAnsi="宋体" w:cs="宋体"/>
                <w:color w:val="000000"/>
                <w:sz w:val="18"/>
                <w:szCs w:val="18"/>
                <w:lang w:eastAsia="zh-CN"/>
              </w:rPr>
              <w:t>2套</w:t>
            </w:r>
          </w:p>
        </w:tc>
        <w:tc>
          <w:tcPr>
            <w:tcW w:w="1976" w:type="dxa"/>
            <w:vAlign w:val="center"/>
          </w:tcPr>
          <w:p>
            <w:pPr>
              <w:pStyle w:val="16"/>
              <w:spacing w:line="204" w:lineRule="exact"/>
              <w:jc w:val="both"/>
              <w:rPr>
                <w:rFonts w:ascii="宋体" w:hAnsi="宋体" w:cs="Arial Unicode MS"/>
                <w:sz w:val="18"/>
                <w:szCs w:val="18"/>
                <w:lang w:eastAsia="zh-CN"/>
              </w:rPr>
            </w:pPr>
            <w:r>
              <w:rPr>
                <w:rFonts w:hint="eastAsia" w:ascii="宋体" w:hAnsi="宋体" w:cs="Arial Unicode MS"/>
                <w:color w:val="333333"/>
                <w:sz w:val="18"/>
                <w:szCs w:val="18"/>
                <w:lang w:eastAsia="zh-CN"/>
              </w:rPr>
              <w:t>在现有装车控制系统基础上增设自动检测控制设施，通过对现有软件升级，实现矿渣粉1#、水泥3#库散装自动对准，自动装车。</w:t>
            </w:r>
          </w:p>
        </w:tc>
        <w:tc>
          <w:tcPr>
            <w:tcW w:w="4935" w:type="dxa"/>
            <w:vAlign w:val="center"/>
          </w:tcPr>
          <w:p>
            <w:pPr>
              <w:pStyle w:val="16"/>
              <w:ind w:firstLine="360" w:firstLineChars="200"/>
              <w:jc w:val="both"/>
              <w:rPr>
                <w:rFonts w:ascii="宋体" w:hAnsi="宋体" w:cs="宋体"/>
                <w:color w:val="000000"/>
                <w:sz w:val="18"/>
                <w:szCs w:val="18"/>
                <w:lang w:eastAsia="zh-CN"/>
              </w:rPr>
            </w:pPr>
            <w:r>
              <w:rPr>
                <w:rFonts w:hint="eastAsia" w:ascii="宋体" w:hAnsi="宋体" w:cs="Arial Unicode MS"/>
                <w:color w:val="333333"/>
                <w:sz w:val="18"/>
                <w:szCs w:val="18"/>
                <w:lang w:eastAsia="zh-CN"/>
              </w:rPr>
              <w:t>通过升级改造，实现现场PLC控制器进行自动化控制，对接散装刷卡定量装车系统进行装车各业务节点涉及设备的连锁自动化启停，通过辅助车辆驾驶人员精确停车的视频语音提醒系统、实现罐车料口识别、定位的机械视觉AI识别系统；自动控制伸缩溜管伸缩自动对准，精确同步料口的定位情况，实现放料启停的精准控制。进而实现各节点的无人化操作，实现筒仓散装水泥司机自助定量装车，实现自动、手动模式转换功能，自动模式下工作人员可实时监管现场放料情况，在异常情况下可切换人工装车模式，确保现场业务稳定进行，从而提升整体装车效率。</w:t>
            </w:r>
          </w:p>
        </w:tc>
        <w:tc>
          <w:tcPr>
            <w:tcW w:w="1027" w:type="dxa"/>
            <w:vAlign w:val="center"/>
          </w:tcPr>
          <w:p>
            <w:pPr>
              <w:pStyle w:val="16"/>
              <w:jc w:val="both"/>
              <w:rPr>
                <w:rFonts w:ascii="宋体" w:hAnsi="宋体" w:cs="宋体"/>
                <w:color w:val="000000"/>
                <w:sz w:val="18"/>
                <w:szCs w:val="18"/>
                <w:lang w:eastAsia="zh-CN"/>
              </w:rPr>
            </w:pPr>
            <w:r>
              <w:rPr>
                <w:rFonts w:hint="eastAsia" w:ascii="宋体" w:hAnsi="宋体" w:cs="宋体"/>
                <w:color w:val="000000"/>
                <w:sz w:val="18"/>
                <w:szCs w:val="18"/>
                <w:lang w:eastAsia="zh-CN"/>
              </w:rPr>
              <w:t>2022年12月31日前</w:t>
            </w:r>
          </w:p>
        </w:tc>
      </w:tr>
    </w:tbl>
    <w:p>
      <w:pPr>
        <w:sectPr>
          <w:footerReference r:id="rId5" w:type="default"/>
          <w:pgSz w:w="11907" w:h="16840"/>
          <w:pgMar w:top="1361" w:right="1418" w:bottom="1361" w:left="1418" w:header="851" w:footer="964" w:gutter="284"/>
          <w:cols w:space="720" w:num="1"/>
          <w:titlePg/>
          <w:docGrid w:linePitch="286" w:charSpace="0"/>
        </w:sectPr>
      </w:pPr>
      <w:r>
        <w:rPr>
          <w:rFonts w:hint="eastAsia" w:ascii="仿宋" w:hAnsi="仿宋" w:eastAsia="仿宋" w:cs="仿宋"/>
          <w:color w:val="666666"/>
          <w:kern w:val="0"/>
          <w:sz w:val="28"/>
          <w:szCs w:val="28"/>
          <w:shd w:val="clear" w:color="auto" w:fill="FFFFFF"/>
        </w:rPr>
        <w:t xml:space="preserve">备注：招标时按表中改造内容进行报价，如有另外补充的要特别说明。 </w:t>
      </w:r>
      <w:bookmarkEnd w:id="0"/>
      <w:bookmarkEnd w:id="1"/>
    </w:p>
    <w:p>
      <w:bookmarkStart w:id="2" w:name="_GoBack"/>
      <w:bookmarkEnd w:id="2"/>
    </w:p>
    <w:sectPr>
      <w:pgSz w:w="16838" w:h="11906" w:orient="landscape"/>
      <w:pgMar w:top="1202" w:right="1134" w:bottom="1202" w:left="1134" w:header="851" w:footer="697"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方正小标宋简体">
    <w:altName w:val="Arial Unicode MS"/>
    <w:panose1 w:val="00000000000000000000"/>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t xml:space="preserve">- </w:t>
    </w:r>
    <w:r>
      <w:fldChar w:fldCharType="begin"/>
    </w:r>
    <w:r>
      <w:instrText xml:space="preserve"> PAGE </w:instrText>
    </w:r>
    <w:r>
      <w:fldChar w:fldCharType="separate"/>
    </w:r>
    <w:r>
      <w:t>12</w:t>
    </w:r>
    <w:r>
      <w:fldChar w:fldCharType="end"/>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pict>
        <v:shape id="文本框 40" o:spid="_x0000_s819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5"/>
                </w:pPr>
                <w:r>
                  <w:fldChar w:fldCharType="begin"/>
                </w:r>
                <w:r>
                  <w:instrText xml:space="preserve"> PAGE  \* MERGEFORMAT </w:instrText>
                </w:r>
                <w:r>
                  <w:fldChar w:fldCharType="separate"/>
                </w:r>
                <w:r>
                  <w:t>19</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ascii="宋体" w:hAnsi="宋体"/>
      </w:rPr>
    </w:pPr>
    <w:r>
      <w:rPr>
        <w:rFonts w:hint="eastAsia" w:ascii="宋体" w:hAnsi="宋体"/>
      </w:rPr>
      <w:t>山西长钢瑞昌水泥有限公司“</w:t>
    </w:r>
    <w:r>
      <w:rPr>
        <w:rFonts w:hint="eastAsia" w:ascii="宋体" w:hAnsi="宋体"/>
        <w:szCs w:val="22"/>
      </w:rPr>
      <w:t>散装装车刷卡定量装车改造及散装装车自动对准控制系统改造</w:t>
    </w:r>
    <w:r>
      <w:rPr>
        <w:rFonts w:hint="eastAsia" w:ascii="宋体" w:hAnsi="宋体"/>
      </w:rPr>
      <w:t>”招标文件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8"/>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FjZmFjOGY3MzY4Y2U5NTY3OTcxMTFmNDA0N2ZjODYifQ=="/>
  </w:docVars>
  <w:rsids>
    <w:rsidRoot w:val="00300E8D"/>
    <w:rsid w:val="00021E19"/>
    <w:rsid w:val="000363E3"/>
    <w:rsid w:val="000C4539"/>
    <w:rsid w:val="000E375B"/>
    <w:rsid w:val="00134E2E"/>
    <w:rsid w:val="00155025"/>
    <w:rsid w:val="00220D30"/>
    <w:rsid w:val="0022770D"/>
    <w:rsid w:val="00234654"/>
    <w:rsid w:val="002615CC"/>
    <w:rsid w:val="002A6F28"/>
    <w:rsid w:val="002C039D"/>
    <w:rsid w:val="002C2561"/>
    <w:rsid w:val="002E7092"/>
    <w:rsid w:val="00300E8D"/>
    <w:rsid w:val="00375D62"/>
    <w:rsid w:val="003C4A8C"/>
    <w:rsid w:val="00411954"/>
    <w:rsid w:val="00464068"/>
    <w:rsid w:val="004F59C4"/>
    <w:rsid w:val="00503348"/>
    <w:rsid w:val="00520DEE"/>
    <w:rsid w:val="00537A4D"/>
    <w:rsid w:val="005A38AB"/>
    <w:rsid w:val="005E7D7A"/>
    <w:rsid w:val="00640083"/>
    <w:rsid w:val="006D05D9"/>
    <w:rsid w:val="006F3F08"/>
    <w:rsid w:val="007005D7"/>
    <w:rsid w:val="0071288A"/>
    <w:rsid w:val="00785088"/>
    <w:rsid w:val="007C0054"/>
    <w:rsid w:val="0082569F"/>
    <w:rsid w:val="00871BF5"/>
    <w:rsid w:val="00894501"/>
    <w:rsid w:val="0089629F"/>
    <w:rsid w:val="00896727"/>
    <w:rsid w:val="00917F2A"/>
    <w:rsid w:val="009657CA"/>
    <w:rsid w:val="00974886"/>
    <w:rsid w:val="009830B8"/>
    <w:rsid w:val="009C0ECA"/>
    <w:rsid w:val="009F3FE2"/>
    <w:rsid w:val="00A05B67"/>
    <w:rsid w:val="00A66078"/>
    <w:rsid w:val="00A764A7"/>
    <w:rsid w:val="00B24131"/>
    <w:rsid w:val="00C0350E"/>
    <w:rsid w:val="00C23C2D"/>
    <w:rsid w:val="00C34EDE"/>
    <w:rsid w:val="00C424E5"/>
    <w:rsid w:val="00C61BAD"/>
    <w:rsid w:val="00CF468E"/>
    <w:rsid w:val="00D261C3"/>
    <w:rsid w:val="00D9405F"/>
    <w:rsid w:val="00DB4847"/>
    <w:rsid w:val="00DE2ACC"/>
    <w:rsid w:val="00DE66AD"/>
    <w:rsid w:val="00DF2C0C"/>
    <w:rsid w:val="00E034BE"/>
    <w:rsid w:val="00E03D49"/>
    <w:rsid w:val="00E23731"/>
    <w:rsid w:val="00E262C6"/>
    <w:rsid w:val="00E67587"/>
    <w:rsid w:val="00E947EA"/>
    <w:rsid w:val="00F06DA3"/>
    <w:rsid w:val="00F244E4"/>
    <w:rsid w:val="00F55249"/>
    <w:rsid w:val="00F74862"/>
    <w:rsid w:val="00FB73EC"/>
    <w:rsid w:val="00FC47BA"/>
    <w:rsid w:val="00FE25B2"/>
    <w:rsid w:val="0C923687"/>
    <w:rsid w:val="4DAB27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nhideWhenUsed="0" w:uiPriority="0" w:semiHidden="0" w:name="footnote text"/>
    <w:lsdException w:uiPriority="99" w:name="annotation text"/>
    <w:lsdException w:qFormat="1" w:uiPriority="0"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8"/>
    <w:qFormat/>
    <w:uiPriority w:val="0"/>
    <w:pPr>
      <w:spacing w:line="0" w:lineRule="atLeast"/>
    </w:pPr>
    <w:rPr>
      <w:rFonts w:ascii="Times New Roman" w:hAnsi="Times New Roman" w:eastAsia="宋体" w:cs="Times New Roman"/>
      <w:sz w:val="30"/>
      <w:szCs w:val="20"/>
    </w:rPr>
  </w:style>
  <w:style w:type="paragraph" w:styleId="3">
    <w:name w:val="Plain Text"/>
    <w:basedOn w:val="1"/>
    <w:link w:val="13"/>
    <w:qFormat/>
    <w:uiPriority w:val="0"/>
    <w:rPr>
      <w:rFonts w:ascii="宋体" w:hAnsi="Courier New" w:eastAsia="宋体" w:cs="Times New Roman"/>
      <w:szCs w:val="20"/>
    </w:rPr>
  </w:style>
  <w:style w:type="paragraph" w:styleId="4">
    <w:name w:val="Date"/>
    <w:basedOn w:val="1"/>
    <w:next w:val="1"/>
    <w:link w:val="14"/>
    <w:uiPriority w:val="0"/>
    <w:rPr>
      <w:rFonts w:ascii="Times New Roman" w:hAnsi="Times New Roman" w:eastAsia="宋体" w:cs="Times New Roman"/>
      <w:sz w:val="28"/>
      <w:szCs w:val="20"/>
    </w:rPr>
  </w:style>
  <w:style w:type="paragraph" w:styleId="5">
    <w:name w:val="footer"/>
    <w:basedOn w:val="1"/>
    <w:link w:val="11"/>
    <w:unhideWhenUsed/>
    <w:uiPriority w:val="0"/>
    <w:pPr>
      <w:tabs>
        <w:tab w:val="center" w:pos="4153"/>
        <w:tab w:val="right" w:pos="8306"/>
      </w:tabs>
      <w:snapToGrid w:val="0"/>
      <w:jc w:val="left"/>
    </w:pPr>
    <w:rPr>
      <w:sz w:val="18"/>
      <w:szCs w:val="18"/>
    </w:rPr>
  </w:style>
  <w:style w:type="paragraph" w:styleId="6">
    <w:name w:val="header"/>
    <w:basedOn w:val="1"/>
    <w:link w:val="10"/>
    <w:unhideWhenUsed/>
    <w:qFormat/>
    <w:uiPriority w:val="0"/>
    <w:pPr>
      <w:pBdr>
        <w:bottom w:val="single" w:color="auto" w:sz="6" w:space="1"/>
      </w:pBdr>
      <w:tabs>
        <w:tab w:val="center" w:pos="4153"/>
        <w:tab w:val="right" w:pos="8306"/>
      </w:tabs>
      <w:snapToGrid w:val="0"/>
      <w:jc w:val="center"/>
    </w:pPr>
    <w:rPr>
      <w:sz w:val="18"/>
      <w:szCs w:val="18"/>
    </w:rPr>
  </w:style>
  <w:style w:type="paragraph" w:styleId="7">
    <w:name w:val="footnote text"/>
    <w:basedOn w:val="1"/>
    <w:link w:val="15"/>
    <w:uiPriority w:val="0"/>
    <w:pPr>
      <w:snapToGrid w:val="0"/>
      <w:jc w:val="left"/>
    </w:pPr>
    <w:rPr>
      <w:rFonts w:ascii="Times New Roman" w:hAnsi="Times New Roman" w:eastAsia="宋体" w:cs="Times New Roman"/>
      <w:sz w:val="18"/>
      <w:szCs w:val="18"/>
    </w:rPr>
  </w:style>
  <w:style w:type="character" w:customStyle="1" w:styleId="10">
    <w:name w:val="页眉 Char"/>
    <w:basedOn w:val="9"/>
    <w:link w:val="6"/>
    <w:qFormat/>
    <w:uiPriority w:val="0"/>
    <w:rPr>
      <w:sz w:val="18"/>
      <w:szCs w:val="18"/>
    </w:rPr>
  </w:style>
  <w:style w:type="character" w:customStyle="1" w:styleId="11">
    <w:name w:val="页脚 Char"/>
    <w:basedOn w:val="9"/>
    <w:link w:val="5"/>
    <w:uiPriority w:val="0"/>
    <w:rPr>
      <w:sz w:val="18"/>
      <w:szCs w:val="18"/>
    </w:rPr>
  </w:style>
  <w:style w:type="paragraph" w:customStyle="1" w:styleId="1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eastAsia="宋体" w:cs="Times New Roman"/>
      <w:kern w:val="0"/>
      <w:sz w:val="24"/>
      <w:szCs w:val="24"/>
    </w:rPr>
  </w:style>
  <w:style w:type="character" w:customStyle="1" w:styleId="13">
    <w:name w:val="纯文本 Char"/>
    <w:basedOn w:val="9"/>
    <w:link w:val="3"/>
    <w:qFormat/>
    <w:uiPriority w:val="0"/>
    <w:rPr>
      <w:rFonts w:ascii="宋体" w:hAnsi="Courier New" w:eastAsia="宋体" w:cs="Times New Roman"/>
      <w:szCs w:val="20"/>
    </w:rPr>
  </w:style>
  <w:style w:type="character" w:customStyle="1" w:styleId="14">
    <w:name w:val="日期 Char"/>
    <w:basedOn w:val="9"/>
    <w:link w:val="4"/>
    <w:qFormat/>
    <w:uiPriority w:val="0"/>
    <w:rPr>
      <w:rFonts w:ascii="Times New Roman" w:hAnsi="Times New Roman" w:eastAsia="宋体" w:cs="Times New Roman"/>
      <w:sz w:val="28"/>
      <w:szCs w:val="20"/>
    </w:rPr>
  </w:style>
  <w:style w:type="character" w:customStyle="1" w:styleId="15">
    <w:name w:val="脚注文本 Char"/>
    <w:basedOn w:val="9"/>
    <w:link w:val="7"/>
    <w:qFormat/>
    <w:uiPriority w:val="0"/>
    <w:rPr>
      <w:rFonts w:ascii="Times New Roman" w:hAnsi="Times New Roman" w:eastAsia="宋体" w:cs="Times New Roman"/>
      <w:sz w:val="18"/>
      <w:szCs w:val="18"/>
    </w:rPr>
  </w:style>
  <w:style w:type="paragraph" w:customStyle="1" w:styleId="16">
    <w:name w:val="Table Paragraph"/>
    <w:basedOn w:val="1"/>
    <w:qFormat/>
    <w:uiPriority w:val="1"/>
    <w:pPr>
      <w:jc w:val="left"/>
    </w:pPr>
    <w:rPr>
      <w:rFonts w:ascii="Calibri" w:hAnsi="Calibri" w:eastAsia="宋体" w:cs="Times New Roman"/>
      <w:kern w:val="0"/>
      <w:sz w:val="22"/>
      <w:lang w:eastAsia="en-US"/>
    </w:rPr>
  </w:style>
  <w:style w:type="character" w:customStyle="1" w:styleId="17">
    <w:name w:val="正文文本 Char"/>
    <w:basedOn w:val="9"/>
    <w:link w:val="2"/>
    <w:semiHidden/>
    <w:uiPriority w:val="99"/>
  </w:style>
  <w:style w:type="character" w:customStyle="1" w:styleId="18">
    <w:name w:val="正文文本 Char1"/>
    <w:link w:val="2"/>
    <w:uiPriority w:val="0"/>
    <w:rPr>
      <w:rFonts w:ascii="Times New Roman" w:hAnsi="Times New Roman" w:eastAsia="宋体" w:cs="Times New Roman"/>
      <w:sz w:val="3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819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8D8948-E710-4548-ABBB-8B0E573679BE}">
  <ds:schemaRefs/>
</ds:datastoreItem>
</file>

<file path=docProps/app.xml><?xml version="1.0" encoding="utf-8"?>
<Properties xmlns="http://schemas.openxmlformats.org/officeDocument/2006/extended-properties" xmlns:vt="http://schemas.openxmlformats.org/officeDocument/2006/docPropsVTypes">
  <Template>Normal.dotm</Template>
  <Pages>19</Pages>
  <Words>11124</Words>
  <Characters>11631</Characters>
  <Lines>100</Lines>
  <Paragraphs>28</Paragraphs>
  <TotalTime>178</TotalTime>
  <ScaleCrop>false</ScaleCrop>
  <LinksUpToDate>false</LinksUpToDate>
  <CharactersWithSpaces>13500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2022-10-26T02:45:00Z</dcterms:created>
  <dc:creator>任燕霞</dc:creator>
  <cp:lastModifiedBy>Administrator</cp:lastModifiedBy>
  <dcterms:modified xsi:type="dcterms:W3CDTF">2022-10-28T01:04:58Z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BF09830265DC4AF090730277D9A637EE</vt:lpwstr>
  </property>
</Properties>
</file>