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380" w:lineRule="exact"/>
        <w:rPr>
          <w:rFonts w:ascii="仿宋_GB2312" w:hAnsi="Arial" w:eastAsia="仿宋_GB2312"/>
          <w:b/>
          <w:color w:val="auto"/>
          <w:sz w:val="28"/>
          <w:szCs w:val="28"/>
          <w:highlight w:val="none"/>
        </w:rPr>
      </w:pPr>
      <w:bookmarkStart w:id="0" w:name="_Toc65828643"/>
      <w:r>
        <w:rPr>
          <w:rFonts w:hint="eastAsia" w:ascii="仿宋_GB2312" w:hAnsi="Arial" w:eastAsia="仿宋_GB2312"/>
          <w:b/>
          <w:color w:val="auto"/>
          <w:sz w:val="28"/>
          <w:szCs w:val="28"/>
          <w:highlight w:val="none"/>
        </w:rPr>
        <w:t>附件2：</w:t>
      </w:r>
    </w:p>
    <w:p>
      <w:pPr>
        <w:pStyle w:val="9"/>
        <w:spacing w:line="500" w:lineRule="exact"/>
        <w:jc w:val="center"/>
        <w:rPr>
          <w:rFonts w:hint="eastAsia" w:ascii="方正小标宋简体" w:eastAsia="方正小标宋简体"/>
          <w:b/>
          <w:color w:val="auto"/>
          <w:sz w:val="44"/>
          <w:szCs w:val="44"/>
          <w:highlight w:val="none"/>
        </w:rPr>
      </w:pPr>
    </w:p>
    <w:p>
      <w:pPr>
        <w:pStyle w:val="9"/>
        <w:spacing w:line="500" w:lineRule="exact"/>
        <w:jc w:val="center"/>
        <w:rPr>
          <w:rFonts w:ascii="方正小标宋简体" w:eastAsia="方正小标宋简体"/>
          <w:b/>
          <w:color w:val="auto"/>
          <w:sz w:val="44"/>
          <w:szCs w:val="44"/>
          <w:highlight w:val="none"/>
        </w:rPr>
      </w:pPr>
      <w:r>
        <w:rPr>
          <w:rFonts w:hint="eastAsia" w:ascii="方正小标宋简体" w:eastAsia="方正小标宋简体"/>
          <w:b/>
          <w:color w:val="auto"/>
          <w:sz w:val="44"/>
          <w:szCs w:val="44"/>
          <w:highlight w:val="none"/>
        </w:rPr>
        <w:t>授</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权</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委</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托</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书</w:t>
      </w:r>
    </w:p>
    <w:p>
      <w:pPr>
        <w:spacing w:after="120" w:afterLines="50" w:line="500" w:lineRule="exact"/>
        <w:rPr>
          <w:rFonts w:hint="eastAsia" w:ascii="仿宋_GB2312" w:hAnsi="宋体" w:eastAsia="仿宋_GB2312"/>
          <w:color w:val="auto"/>
          <w:sz w:val="28"/>
          <w:highlight w:val="none"/>
          <w:lang w:val="en-US" w:eastAsia="zh-CN"/>
        </w:rPr>
      </w:pPr>
    </w:p>
    <w:p>
      <w:pPr>
        <w:spacing w:after="120" w:afterLines="50" w:line="500" w:lineRule="exact"/>
        <w:rPr>
          <w:rFonts w:ascii="仿宋_GB2312" w:eastAsia="仿宋_GB2312"/>
          <w:color w:val="auto"/>
          <w:sz w:val="30"/>
          <w:szCs w:val="30"/>
          <w:highlight w:val="none"/>
        </w:rPr>
      </w:pPr>
      <w:r>
        <w:rPr>
          <w:rFonts w:hint="eastAsia" w:ascii="仿宋_GB2312" w:hAnsi="宋体" w:eastAsia="仿宋_GB2312"/>
          <w:color w:val="auto"/>
          <w:sz w:val="28"/>
          <w:highlight w:val="none"/>
          <w:lang w:val="en-US" w:eastAsia="zh-CN"/>
        </w:rPr>
        <w:t>长治首钢生物质能源有限公司</w:t>
      </w:r>
      <w:r>
        <w:rPr>
          <w:rFonts w:hint="eastAsia" w:ascii="仿宋_GB2312" w:eastAsia="仿宋_GB2312"/>
          <w:color w:val="auto"/>
          <w:sz w:val="30"/>
          <w:szCs w:val="30"/>
          <w:highlight w:val="none"/>
        </w:rPr>
        <w:t>：</w:t>
      </w:r>
      <w:r>
        <w:rPr>
          <w:rFonts w:ascii="仿宋_GB2312" w:eastAsia="仿宋_GB2312"/>
          <w:color w:val="auto"/>
          <w:sz w:val="30"/>
          <w:szCs w:val="30"/>
          <w:highlight w:val="none"/>
        </w:rPr>
        <w:t xml:space="preserve">                                                                                                            </w:t>
      </w:r>
    </w:p>
    <w:p>
      <w:pPr>
        <w:widowControl/>
        <w:spacing w:before="100" w:beforeAutospacing="1" w:after="100" w:afterAutospacing="1" w:line="380" w:lineRule="exact"/>
        <w:ind w:firstLine="570"/>
        <w:jc w:val="left"/>
        <w:rPr>
          <w:rFonts w:ascii="宋体" w:cs="宋体"/>
          <w:color w:val="auto"/>
          <w:kern w:val="0"/>
          <w:highlight w:val="none"/>
        </w:rPr>
      </w:pPr>
      <w:r>
        <w:rPr>
          <w:rFonts w:hint="eastAsia" w:ascii="仿宋_GB2312" w:hAnsi="宋体" w:eastAsia="仿宋_GB2312" w:cs="宋体"/>
          <w:i/>
          <w:iCs/>
          <w:color w:val="auto"/>
          <w:kern w:val="0"/>
          <w:highlight w:val="none"/>
          <w:u w:val="single"/>
          <w:shd w:val="clear" w:color="auto" w:fill="E5E5E5"/>
        </w:rPr>
        <w:t>（单位名称）</w:t>
      </w:r>
      <w:r>
        <w:rPr>
          <w:rFonts w:ascii="仿宋_GB2312" w:hAnsi="宋体" w:eastAsia="仿宋_GB2312" w:cs="宋体"/>
          <w:i/>
          <w:iCs/>
          <w:color w:val="auto"/>
          <w:kern w:val="0"/>
          <w:highlight w:val="none"/>
          <w:u w:val="single"/>
          <w:shd w:val="clear" w:color="auto" w:fill="E5E5E5"/>
        </w:rPr>
        <w:t xml:space="preserve">     </w:t>
      </w:r>
      <w:r>
        <w:rPr>
          <w:rFonts w:hint="eastAsia" w:ascii="仿宋_GB2312" w:hAnsi="宋体" w:eastAsia="仿宋_GB2312" w:cs="宋体"/>
          <w:color w:val="auto"/>
          <w:kern w:val="0"/>
          <w:highlight w:val="none"/>
        </w:rPr>
        <w:t>是在中华人民共和国境内合法注册的企业，法定地址</w:t>
      </w:r>
      <w:r>
        <w:rPr>
          <w:rFonts w:hint="eastAsia" w:ascii="仿宋_GB2312" w:hAnsi="宋体" w:eastAsia="仿宋_GB2312" w:cs="宋体"/>
          <w:i/>
          <w:iCs/>
          <w:color w:val="auto"/>
          <w:kern w:val="0"/>
          <w:highlight w:val="none"/>
          <w:u w:val="single"/>
          <w:shd w:val="clear" w:color="auto" w:fill="E5E5E5"/>
        </w:rPr>
        <w:t>（营业执照上注明的地址）</w:t>
      </w:r>
      <w:r>
        <w:rPr>
          <w:rFonts w:hint="eastAsia" w:ascii="仿宋_GB2312" w:hAnsi="宋体" w:eastAsia="仿宋_GB2312" w:cs="宋体"/>
          <w:color w:val="auto"/>
          <w:kern w:val="0"/>
          <w:highlight w:val="none"/>
        </w:rPr>
        <w:t>，企业法人代码</w:t>
      </w:r>
      <w:r>
        <w:rPr>
          <w:rFonts w:hint="eastAsia" w:ascii="仿宋_GB2312" w:hAnsi="宋体" w:eastAsia="仿宋_GB2312" w:cs="宋体"/>
          <w:i/>
          <w:iCs/>
          <w:color w:val="auto"/>
          <w:kern w:val="0"/>
          <w:highlight w:val="none"/>
          <w:u w:val="single"/>
          <w:shd w:val="clear" w:color="auto" w:fill="E5E5E5"/>
        </w:rPr>
        <w:t>（法人代码）</w:t>
      </w:r>
      <w:r>
        <w:rPr>
          <w:rFonts w:hint="eastAsia" w:ascii="仿宋_GB2312" w:hAnsi="宋体" w:eastAsia="仿宋_GB2312" w:cs="宋体"/>
          <w:color w:val="auto"/>
          <w:kern w:val="0"/>
          <w:highlight w:val="none"/>
        </w:rPr>
        <w:t>，主要生产地点设在</w:t>
      </w:r>
      <w:r>
        <w:rPr>
          <w:rFonts w:hint="eastAsia" w:ascii="仿宋_GB2312" w:hAnsi="宋体" w:eastAsia="仿宋_GB2312" w:cs="宋体"/>
          <w:i/>
          <w:iCs/>
          <w:color w:val="auto"/>
          <w:kern w:val="0"/>
          <w:highlight w:val="none"/>
          <w:u w:val="single"/>
          <w:shd w:val="clear" w:color="auto" w:fill="E5E5E5"/>
        </w:rPr>
        <w:t>（生产厂地址）</w:t>
      </w:r>
      <w:r>
        <w:rPr>
          <w:rFonts w:hint="eastAsia" w:ascii="仿宋_GB2312" w:hAnsi="宋体" w:eastAsia="仿宋_GB2312" w:cs="宋体"/>
          <w:color w:val="auto"/>
          <w:kern w:val="0"/>
          <w:highlight w:val="none"/>
        </w:rPr>
        <w:t>。</w:t>
      </w:r>
    </w:p>
    <w:p>
      <w:pPr>
        <w:spacing w:after="120" w:afterLines="50" w:line="380" w:lineRule="exact"/>
        <w:ind w:firstLine="630"/>
        <w:rPr>
          <w:rFonts w:ascii="仿宋_GB2312" w:eastAsia="仿宋_GB2312"/>
          <w:color w:val="auto"/>
          <w:highlight w:val="none"/>
        </w:rPr>
      </w:pPr>
      <w:r>
        <w:rPr>
          <w:rFonts w:hint="eastAsia" w:ascii="仿宋_GB2312" w:eastAsia="仿宋_GB2312"/>
          <w:color w:val="auto"/>
          <w:highlight w:val="none"/>
        </w:rPr>
        <w:t>兹委托我单位下列代理人代表我方在贵公司全权办理</w:t>
      </w:r>
      <w:r>
        <w:rPr>
          <w:rFonts w:ascii="仿宋_GB2312" w:eastAsia="仿宋_GB2312"/>
          <w:i/>
          <w:color w:val="auto"/>
          <w:highlight w:val="none"/>
          <w:u w:val="single"/>
        </w:rPr>
        <w:t xml:space="preserve"> </w:t>
      </w:r>
      <w:r>
        <w:rPr>
          <w:rFonts w:ascii="仿宋_GB2312" w:eastAsia="仿宋_GB2312"/>
          <w:i/>
          <w:color w:val="auto"/>
          <w:highlight w:val="none"/>
          <w:u w:val="single"/>
          <w:shd w:val="pct10" w:color="auto" w:fill="FFFFFF"/>
        </w:rPr>
        <w:t xml:space="preserve"> </w:t>
      </w:r>
      <w:r>
        <w:rPr>
          <w:rFonts w:hint="eastAsia" w:ascii="仿宋_GB2312" w:hAnsi="宋体" w:eastAsia="仿宋_GB2312" w:cs="宋体"/>
          <w:i/>
          <w:color w:val="auto"/>
          <w:kern w:val="0"/>
          <w:highlight w:val="none"/>
          <w:u w:val="single"/>
          <w:shd w:val="pct10" w:color="auto" w:fill="FFFFFF"/>
        </w:rPr>
        <w:t>采购项目名称、采购编号</w:t>
      </w:r>
      <w:r>
        <w:rPr>
          <w:rFonts w:hint="eastAsia" w:ascii="仿宋_GB2312" w:hAnsi="宋体" w:eastAsia="仿宋_GB2312" w:cs="宋体"/>
          <w:color w:val="auto"/>
          <w:kern w:val="0"/>
          <w:highlight w:val="none"/>
        </w:rPr>
        <w:t>的投标及合同签订事宜。具体为：</w:t>
      </w:r>
      <w:r>
        <w:rPr>
          <w:rFonts w:ascii="仿宋_GB2312" w:hAnsi="宋体" w:eastAsia="仿宋_GB2312" w:cs="宋体"/>
          <w:color w:val="auto"/>
          <w:kern w:val="0"/>
          <w:highlight w:val="none"/>
        </w:rPr>
        <w:t>1</w:t>
      </w:r>
      <w:r>
        <w:rPr>
          <w:rFonts w:hint="eastAsia" w:ascii="仿宋_GB2312" w:hAnsi="宋体" w:eastAsia="仿宋_GB2312" w:cs="宋体"/>
          <w:color w:val="auto"/>
          <w:kern w:val="0"/>
          <w:highlight w:val="none"/>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highlight w:val="none"/>
        </w:rPr>
        <w:t>2</w:t>
      </w:r>
      <w:r>
        <w:rPr>
          <w:rFonts w:hint="eastAsia" w:ascii="仿宋_GB2312" w:hAnsi="宋体" w:eastAsia="仿宋_GB2312" w:cs="宋体"/>
          <w:color w:val="auto"/>
          <w:kern w:val="0"/>
          <w:highlight w:val="none"/>
        </w:rPr>
        <w:t>、签订合同、办理结算、代为收款、处理有关合同履行过程中的一切事宜，并签署相关文件。</w:t>
      </w:r>
      <w:r>
        <w:rPr>
          <w:rFonts w:ascii="仿宋_GB2312" w:eastAsia="仿宋_GB2312"/>
          <w:color w:val="auto"/>
          <w:highlight w:val="none"/>
        </w:rPr>
        <w:t xml:space="preserve">                                                                           </w:t>
      </w:r>
    </w:p>
    <w:p>
      <w:pPr>
        <w:spacing w:after="120" w:afterLines="50" w:line="380" w:lineRule="exact"/>
        <w:rPr>
          <w:rFonts w:ascii="仿宋_GB2312" w:eastAsia="仿宋_GB2312"/>
          <w:color w:val="auto"/>
        </w:rPr>
      </w:pPr>
      <w:r>
        <w:rPr>
          <w:rFonts w:ascii="仿宋_GB2312" w:eastAsia="仿宋_GB2312"/>
          <w:color w:val="auto"/>
          <w:highlight w:val="none"/>
        </w:rPr>
        <w:t xml:space="preserve">    </w:t>
      </w:r>
      <w:r>
        <w:rPr>
          <w:rFonts w:hint="eastAsia" w:ascii="仿宋_GB2312" w:eastAsia="仿宋_GB2312"/>
          <w:color w:val="auto"/>
          <w:highlight w:val="none"/>
        </w:rPr>
        <w:t>该代理人在授权范围内依法所签的书面文件和从</w:t>
      </w:r>
      <w:r>
        <w:rPr>
          <w:rFonts w:hint="eastAsia" w:ascii="仿宋_GB2312" w:eastAsia="仿宋_GB2312"/>
          <w:color w:val="auto"/>
        </w:rPr>
        <w:t>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bookmarkStart w:id="1" w:name="_GoBack"/>
      <w:bookmarkEnd w:id="1"/>
    </w:p>
    <w:p>
      <w:pPr>
        <w:spacing w:line="380" w:lineRule="exact"/>
        <w:rPr>
          <w:rFonts w:hint="eastAsia"/>
          <w:color w:val="auto"/>
        </w:rPr>
      </w:pPr>
    </w:p>
    <w:bookmarkEnd w:id="0"/>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lang w:val="en-US" w:eastAsia="zh-CN"/>
        </w:rPr>
      </w:pPr>
    </w:p>
    <w:sectPr>
      <w:headerReference r:id="rId3" w:type="default"/>
      <w:footerReference r:id="rId4" w:type="default"/>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639213D"/>
    <w:rsid w:val="08DF5321"/>
    <w:rsid w:val="090647EE"/>
    <w:rsid w:val="0C6368FF"/>
    <w:rsid w:val="109D7692"/>
    <w:rsid w:val="10C1008B"/>
    <w:rsid w:val="12CD3DBB"/>
    <w:rsid w:val="13934D27"/>
    <w:rsid w:val="148D0DA3"/>
    <w:rsid w:val="17B90DF1"/>
    <w:rsid w:val="1A6803B6"/>
    <w:rsid w:val="1BAA299A"/>
    <w:rsid w:val="1C4F2D03"/>
    <w:rsid w:val="217B04DD"/>
    <w:rsid w:val="2AEA6823"/>
    <w:rsid w:val="2B236C4F"/>
    <w:rsid w:val="2BC44B39"/>
    <w:rsid w:val="2CB7386A"/>
    <w:rsid w:val="33FF662F"/>
    <w:rsid w:val="35FD0039"/>
    <w:rsid w:val="3A2B02EC"/>
    <w:rsid w:val="3D361A26"/>
    <w:rsid w:val="3F6F5ED1"/>
    <w:rsid w:val="400B247B"/>
    <w:rsid w:val="46B457D0"/>
    <w:rsid w:val="47261C3D"/>
    <w:rsid w:val="4AD66A58"/>
    <w:rsid w:val="4C112FF3"/>
    <w:rsid w:val="4C852A0A"/>
    <w:rsid w:val="4DB538B9"/>
    <w:rsid w:val="4DD94EEC"/>
    <w:rsid w:val="4E1253E1"/>
    <w:rsid w:val="4FBF6451"/>
    <w:rsid w:val="50F1344C"/>
    <w:rsid w:val="52171610"/>
    <w:rsid w:val="54A01153"/>
    <w:rsid w:val="54BC3F27"/>
    <w:rsid w:val="54E62189"/>
    <w:rsid w:val="575E3F95"/>
    <w:rsid w:val="588C7076"/>
    <w:rsid w:val="59D32AE1"/>
    <w:rsid w:val="5F6302C6"/>
    <w:rsid w:val="604F449B"/>
    <w:rsid w:val="6088559E"/>
    <w:rsid w:val="63D66318"/>
    <w:rsid w:val="65D60782"/>
    <w:rsid w:val="67755B92"/>
    <w:rsid w:val="67AE736F"/>
    <w:rsid w:val="68303598"/>
    <w:rsid w:val="694D4756"/>
    <w:rsid w:val="6A9F07BD"/>
    <w:rsid w:val="6CEF242D"/>
    <w:rsid w:val="70E509B9"/>
    <w:rsid w:val="7129774D"/>
    <w:rsid w:val="72201FFF"/>
    <w:rsid w:val="74E25B87"/>
    <w:rsid w:val="770C66B0"/>
    <w:rsid w:val="78FA3646"/>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widowControl/>
      <w:tabs>
        <w:tab w:val="center" w:pos="4153"/>
        <w:tab w:val="right" w:pos="8306"/>
      </w:tabs>
      <w:snapToGrid w:val="0"/>
      <w:jc w:val="left"/>
    </w:pPr>
    <w:rPr>
      <w:kern w:val="0"/>
      <w:sz w:val="18"/>
      <w:szCs w:val="20"/>
    </w:rPr>
  </w:style>
  <w:style w:type="paragraph" w:styleId="8">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9">
    <w:name w:val="footnote text"/>
    <w:basedOn w:val="1"/>
    <w:qFormat/>
    <w:uiPriority w:val="0"/>
    <w:pPr>
      <w:snapToGrid w:val="0"/>
      <w:jc w:val="left"/>
    </w:pPr>
    <w:rPr>
      <w:sz w:val="18"/>
      <w:szCs w:val="18"/>
    </w:rPr>
  </w:style>
  <w:style w:type="character" w:styleId="12">
    <w:name w:val="page number"/>
    <w:basedOn w:val="11"/>
    <w:qFormat/>
    <w:uiPriority w:val="0"/>
  </w:style>
  <w:style w:type="character" w:customStyle="1" w:styleId="13">
    <w:name w:val="NormalCharacter"/>
    <w:semiHidden/>
    <w:qFormat/>
    <w:uiPriority w:val="0"/>
  </w:style>
  <w:style w:type="paragraph" w:customStyle="1" w:styleId="14">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7574</Words>
  <Characters>7953</Characters>
  <Lines>0</Lines>
  <Paragraphs>0</Paragraphs>
  <TotalTime>7</TotalTime>
  <ScaleCrop>false</ScaleCrop>
  <LinksUpToDate>false</LinksUpToDate>
  <CharactersWithSpaces>9154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2022-10-14T08:03:00Z</cp:lastPrinted>
  <dcterms:modified xsi:type="dcterms:W3CDTF">2022-10-14T08:14:05Z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1E962EE187A44C238963DC86C06BB06A</vt:lpwstr>
  </property>
</Properties>
</file>