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hint="eastAsia" w:ascii="宋体" w:hAnsi="宋体" w:eastAsia="黑体"/>
          <w:b/>
          <w:bCs/>
          <w:sz w:val="32"/>
          <w:szCs w:val="32"/>
          <w:lang w:eastAsia="zh-CN"/>
        </w:rPr>
      </w:pPr>
      <w:r>
        <w:rPr>
          <w:rFonts w:hint="eastAsia" w:ascii="黑体" w:hAnsi="黑体" w:eastAsia="黑体"/>
          <w:b/>
          <w:bCs/>
          <w:sz w:val="32"/>
          <w:szCs w:val="32"/>
        </w:rPr>
        <w:t>附件</w:t>
      </w:r>
    </w:p>
    <w:p>
      <w:pPr>
        <w:snapToGrid w:val="0"/>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炼钢厂连铸切割用燃气功能性承包方案</w:t>
      </w:r>
    </w:p>
    <w:p>
      <w:pPr>
        <w:snapToGrid w:val="0"/>
        <w:spacing w:line="560" w:lineRule="exact"/>
        <w:jc w:val="center"/>
        <w:rPr>
          <w:rFonts w:hint="eastAsia" w:ascii="方正小标宋简体" w:eastAsia="方正小标宋简体"/>
          <w:sz w:val="44"/>
          <w:szCs w:val="44"/>
        </w:rPr>
      </w:pPr>
    </w:p>
    <w:p>
      <w:pPr>
        <w:snapToGrid w:val="0"/>
        <w:spacing w:line="560" w:lineRule="exact"/>
        <w:ind w:firstLine="640" w:firstLineChars="200"/>
        <w:rPr>
          <w:rFonts w:ascii="仿宋_GB2312" w:eastAsia="仿宋_GB2312"/>
          <w:sz w:val="32"/>
          <w:szCs w:val="32"/>
        </w:rPr>
      </w:pPr>
      <w:r>
        <w:rPr>
          <w:rFonts w:hint="eastAsia" w:ascii="黑体" w:hAnsi="黑体" w:eastAsia="黑体"/>
          <w:sz w:val="32"/>
          <w:szCs w:val="32"/>
        </w:rPr>
        <w:t>一、项目名称：</w:t>
      </w:r>
      <w:r>
        <w:rPr>
          <w:rFonts w:hint="eastAsia" w:ascii="仿宋_GB2312" w:eastAsia="仿宋_GB2312"/>
          <w:sz w:val="32"/>
          <w:szCs w:val="32"/>
        </w:rPr>
        <w:t>连铸切割用燃气功能性承包。</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二、承包服务内容、方式和要求：</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1.承包内容</w:t>
      </w:r>
    </w:p>
    <w:p>
      <w:pPr>
        <w:ind w:firstLine="640" w:firstLineChars="200"/>
        <w:rPr>
          <w:rFonts w:ascii="仿宋_GB2312" w:eastAsia="仿宋_GB2312"/>
          <w:sz w:val="32"/>
          <w:szCs w:val="32"/>
        </w:rPr>
      </w:pPr>
      <w:r>
        <w:rPr>
          <w:rFonts w:hint="eastAsia" w:ascii="仿宋_GB2312" w:hAnsi="宋体" w:eastAsia="仿宋_GB2312"/>
          <w:sz w:val="32"/>
          <w:szCs w:val="32"/>
        </w:rPr>
        <w:t>（1）</w:t>
      </w:r>
      <w:r>
        <w:rPr>
          <w:rFonts w:hint="eastAsia" w:ascii="仿宋_GB2312" w:eastAsia="仿宋_GB2312"/>
          <w:sz w:val="32"/>
          <w:szCs w:val="32"/>
        </w:rPr>
        <w:t>发包方</w:t>
      </w:r>
      <w:r>
        <w:rPr>
          <w:rFonts w:hint="eastAsia" w:ascii="仿宋_GB2312" w:eastAsia="仿宋_GB2312"/>
          <w:sz w:val="32"/>
          <w:szCs w:val="32"/>
          <w:lang w:val="en-US" w:eastAsia="zh-CN"/>
        </w:rPr>
        <w:t>炼钢厂</w:t>
      </w:r>
      <w:r>
        <w:rPr>
          <w:rFonts w:hint="eastAsia" w:ascii="仿宋_GB2312" w:eastAsia="仿宋_GB2312"/>
          <w:sz w:val="32"/>
          <w:szCs w:val="32"/>
        </w:rPr>
        <w:t>6#连铸机的铸坯切割用燃气供应、割枪</w:t>
      </w:r>
      <w:r>
        <w:rPr>
          <w:rFonts w:hint="eastAsia" w:ascii="仿宋_GB2312" w:eastAsia="仿宋_GB2312"/>
          <w:sz w:val="32"/>
          <w:szCs w:val="32"/>
          <w:lang w:val="en-US" w:eastAsia="zh-CN"/>
        </w:rPr>
        <w:t>及</w:t>
      </w:r>
      <w:r>
        <w:rPr>
          <w:rFonts w:hint="eastAsia" w:ascii="仿宋_GB2312" w:eastAsia="仿宋_GB2312"/>
          <w:sz w:val="32"/>
          <w:szCs w:val="32"/>
        </w:rPr>
        <w:t>切割嘴供应；</w:t>
      </w:r>
    </w:p>
    <w:p>
      <w:pPr>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hAnsi="宋体" w:eastAsia="仿宋_GB2312"/>
          <w:sz w:val="32"/>
          <w:szCs w:val="32"/>
        </w:rPr>
        <w:t>发包方</w:t>
      </w:r>
      <w:r>
        <w:rPr>
          <w:rFonts w:hint="eastAsia" w:ascii="仿宋_GB2312" w:hAnsi="宋体" w:eastAsia="仿宋_GB2312"/>
          <w:sz w:val="32"/>
          <w:szCs w:val="32"/>
          <w:lang w:val="en-US" w:eastAsia="zh-CN"/>
        </w:rPr>
        <w:t>炼钢厂</w:t>
      </w:r>
      <w:r>
        <w:rPr>
          <w:rFonts w:hint="eastAsia" w:ascii="仿宋_GB2312" w:eastAsia="仿宋_GB2312"/>
          <w:sz w:val="32"/>
          <w:szCs w:val="32"/>
        </w:rPr>
        <w:t>5#、7#、8#连铸机头尾坯、事故坯切割用燃气供应；</w:t>
      </w:r>
    </w:p>
    <w:p>
      <w:pPr>
        <w:ind w:firstLine="640" w:firstLineChars="200"/>
        <w:rPr>
          <w:rFonts w:ascii="仿宋_GB2312" w:eastAsia="仿宋_GB2312"/>
          <w:sz w:val="32"/>
          <w:szCs w:val="32"/>
        </w:rPr>
      </w:pPr>
      <w:r>
        <w:rPr>
          <w:rFonts w:hint="eastAsia" w:ascii="仿宋_GB2312" w:eastAsia="仿宋_GB2312"/>
          <w:sz w:val="32"/>
          <w:szCs w:val="32"/>
        </w:rPr>
        <w:t>（3）发包方</w:t>
      </w:r>
      <w:r>
        <w:rPr>
          <w:rFonts w:hint="eastAsia" w:ascii="仿宋_GB2312" w:eastAsia="仿宋_GB2312"/>
          <w:sz w:val="32"/>
          <w:szCs w:val="32"/>
          <w:lang w:val="en-US" w:eastAsia="zh-CN"/>
        </w:rPr>
        <w:t>炼钢厂</w:t>
      </w:r>
      <w:r>
        <w:rPr>
          <w:rFonts w:hint="eastAsia" w:ascii="仿宋_GB2312" w:eastAsia="仿宋_GB2312"/>
          <w:sz w:val="32"/>
          <w:szCs w:val="32"/>
        </w:rPr>
        <w:t>原料作用区切割废坯用燃气及检修用临时燃气供应；</w:t>
      </w:r>
    </w:p>
    <w:p>
      <w:pPr>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）发包方</w:t>
      </w:r>
      <w:r>
        <w:rPr>
          <w:rFonts w:hint="eastAsia" w:ascii="仿宋_GB2312" w:eastAsia="仿宋_GB2312"/>
          <w:sz w:val="32"/>
          <w:szCs w:val="32"/>
          <w:lang w:val="en-US" w:eastAsia="zh-CN"/>
        </w:rPr>
        <w:t>炼钢厂</w:t>
      </w:r>
      <w:r>
        <w:rPr>
          <w:rFonts w:hint="eastAsia" w:ascii="仿宋_GB2312" w:eastAsia="仿宋_GB2312"/>
          <w:sz w:val="32"/>
          <w:szCs w:val="32"/>
        </w:rPr>
        <w:t>燃气室及燃气室内所有设备、管道的操作</w:t>
      </w:r>
      <w:r>
        <w:rPr>
          <w:rFonts w:hint="eastAsia" w:ascii="仿宋_GB2312" w:eastAsia="仿宋_GB2312"/>
          <w:sz w:val="32"/>
          <w:szCs w:val="32"/>
          <w:lang w:val="en-US" w:eastAsia="zh-CN"/>
        </w:rPr>
        <w:t>与</w:t>
      </w:r>
      <w:r>
        <w:rPr>
          <w:rFonts w:hint="eastAsia" w:ascii="仿宋_GB2312" w:eastAsia="仿宋_GB2312"/>
          <w:sz w:val="32"/>
          <w:szCs w:val="32"/>
        </w:rPr>
        <w:t>管理。</w:t>
      </w:r>
    </w:p>
    <w:p>
      <w:pPr>
        <w:ind w:left="15" w:leftChars="7" w:firstLine="640" w:firstLineChars="200"/>
        <w:rPr>
          <w:rFonts w:ascii="仿宋_GB2312" w:eastAsia="仿宋_GB2312"/>
          <w:sz w:val="32"/>
          <w:szCs w:val="32"/>
        </w:rPr>
      </w:pPr>
      <w:r>
        <w:rPr>
          <w:rFonts w:hint="eastAsia" w:ascii="仿宋_GB2312" w:eastAsia="仿宋_GB2312"/>
          <w:sz w:val="32"/>
          <w:szCs w:val="32"/>
        </w:rPr>
        <w:t>2.承包方式：按发包方</w:t>
      </w:r>
      <w:r>
        <w:rPr>
          <w:rFonts w:hint="eastAsia" w:ascii="仿宋_GB2312" w:eastAsia="仿宋_GB2312"/>
          <w:sz w:val="32"/>
          <w:szCs w:val="32"/>
          <w:lang w:val="en-US" w:eastAsia="zh-CN"/>
        </w:rPr>
        <w:t>炼钢厂6#</w:t>
      </w:r>
      <w:r>
        <w:rPr>
          <w:rFonts w:hint="eastAsia" w:ascii="仿宋_GB2312" w:eastAsia="仿宋_GB2312"/>
          <w:sz w:val="32"/>
          <w:szCs w:val="32"/>
        </w:rPr>
        <w:t>连铸机合格品</w:t>
      </w:r>
      <w:r>
        <w:rPr>
          <w:rFonts w:hint="eastAsia" w:ascii="仿宋_GB2312" w:eastAsia="仿宋_GB2312"/>
          <w:sz w:val="32"/>
          <w:szCs w:val="32"/>
          <w:lang w:eastAsia="zh-CN"/>
        </w:rPr>
        <w:t>、</w:t>
      </w:r>
      <w:r>
        <w:rPr>
          <w:rFonts w:hint="eastAsia" w:ascii="仿宋_GB2312" w:eastAsia="仿宋_GB2312"/>
          <w:sz w:val="32"/>
          <w:szCs w:val="32"/>
          <w:lang w:val="en-US" w:eastAsia="zh-CN"/>
        </w:rPr>
        <w:t>小方坯</w:t>
      </w:r>
      <w:r>
        <w:rPr>
          <w:rFonts w:hint="eastAsia" w:ascii="仿宋_GB2312" w:eastAsia="仿宋_GB2312"/>
          <w:sz w:val="32"/>
          <w:szCs w:val="32"/>
        </w:rPr>
        <w:t>连铸机合格品入库产量实行吨钢费用承包。</w:t>
      </w:r>
    </w:p>
    <w:p>
      <w:pPr>
        <w:ind w:left="15" w:leftChars="7" w:firstLine="640" w:firstLineChars="200"/>
        <w:rPr>
          <w:rFonts w:ascii="仿宋_GB2312" w:eastAsia="仿宋_GB2312"/>
          <w:sz w:val="32"/>
          <w:szCs w:val="32"/>
        </w:rPr>
      </w:pPr>
      <w:r>
        <w:rPr>
          <w:rFonts w:hint="eastAsia" w:ascii="仿宋_GB2312" w:eastAsia="仿宋_GB2312"/>
          <w:sz w:val="32"/>
          <w:szCs w:val="32"/>
        </w:rPr>
        <w:t>3.承包要求</w:t>
      </w:r>
    </w:p>
    <w:p>
      <w:pPr>
        <w:spacing w:line="560" w:lineRule="exact"/>
        <w:ind w:left="15" w:leftChars="7" w:firstLine="640" w:firstLineChars="200"/>
        <w:rPr>
          <w:rFonts w:ascii="仿宋_GB2312" w:eastAsia="仿宋_GB2312"/>
          <w:sz w:val="32"/>
          <w:szCs w:val="32"/>
        </w:rPr>
      </w:pPr>
      <w:r>
        <w:rPr>
          <w:rFonts w:hint="eastAsia" w:ascii="仿宋_GB2312" w:eastAsia="仿宋_GB2312"/>
          <w:sz w:val="32"/>
          <w:szCs w:val="32"/>
        </w:rPr>
        <w:t>（1）承包方根据发包方</w:t>
      </w:r>
      <w:r>
        <w:rPr>
          <w:rFonts w:hint="eastAsia" w:ascii="仿宋_GB2312" w:eastAsia="仿宋_GB2312"/>
          <w:sz w:val="32"/>
          <w:szCs w:val="32"/>
          <w:lang w:val="en-US" w:eastAsia="zh-CN"/>
        </w:rPr>
        <w:t>炼钢厂</w:t>
      </w:r>
      <w:r>
        <w:rPr>
          <w:rFonts w:hint="eastAsia" w:ascii="仿宋_GB2312" w:eastAsia="仿宋_GB2312"/>
          <w:sz w:val="32"/>
          <w:szCs w:val="32"/>
        </w:rPr>
        <w:t>切割用燃气功能性承包需求，配备身体健康的专业技术人员，提供相应隶属关系证明，提供详细的姓名、性别、年龄、身份证号及授权委托书；</w:t>
      </w:r>
    </w:p>
    <w:p>
      <w:pPr>
        <w:spacing w:line="560" w:lineRule="exact"/>
        <w:ind w:left="15" w:leftChars="7" w:firstLine="640" w:firstLineChars="200"/>
        <w:rPr>
          <w:rFonts w:ascii="仿宋_GB2312" w:eastAsia="仿宋_GB2312"/>
          <w:sz w:val="32"/>
          <w:szCs w:val="32"/>
        </w:rPr>
      </w:pPr>
      <w:r>
        <w:rPr>
          <w:rFonts w:hint="eastAsia" w:ascii="仿宋_GB2312" w:eastAsia="仿宋_GB2312"/>
          <w:sz w:val="32"/>
          <w:szCs w:val="32"/>
        </w:rPr>
        <w:t>（2）实施承包后，承包方与发包方</w:t>
      </w:r>
      <w:r>
        <w:rPr>
          <w:rFonts w:hint="eastAsia" w:ascii="仿宋_GB2312" w:eastAsia="仿宋_GB2312"/>
          <w:sz w:val="32"/>
          <w:szCs w:val="32"/>
          <w:lang w:val="en-US" w:eastAsia="zh-CN"/>
        </w:rPr>
        <w:t>炼钢厂</w:t>
      </w:r>
      <w:r>
        <w:rPr>
          <w:rFonts w:hint="eastAsia" w:ascii="仿宋_GB2312" w:eastAsia="仿宋_GB2312"/>
          <w:sz w:val="32"/>
          <w:szCs w:val="32"/>
        </w:rPr>
        <w:t>签订《安全生产协议》，承包方工作人员应严格执行并遵守国家《安全生产法》，承包方必须遵守长钢公司发【2020】96号《首钢长治钢铁有限公司文明生产管理办法》的相关规定，接受发包方的检查、监督，发包方保留因承包方文明生产管理职责落实不到位核减款项、追偿损失的权利；</w:t>
      </w:r>
    </w:p>
    <w:p>
      <w:pPr>
        <w:spacing w:line="560" w:lineRule="exact"/>
        <w:ind w:left="15" w:leftChars="7" w:firstLine="640" w:firstLineChars="200"/>
        <w:rPr>
          <w:rFonts w:ascii="仿宋_GB2312" w:eastAsia="仿宋_GB2312"/>
          <w:sz w:val="32"/>
          <w:szCs w:val="32"/>
        </w:rPr>
      </w:pPr>
      <w:r>
        <w:rPr>
          <w:rFonts w:hint="eastAsia" w:ascii="仿宋_GB2312" w:eastAsia="仿宋_GB2312"/>
          <w:sz w:val="32"/>
          <w:szCs w:val="32"/>
        </w:rPr>
        <w:t>（3）承包方所供切割燃气及割枪割嘴须符合环境职业健康安全管理的法律法规及相应要求，不得对双方及第三方环境及人身安全危害，否则由承包方承担相应责任；</w:t>
      </w:r>
    </w:p>
    <w:p>
      <w:pPr>
        <w:spacing w:line="560" w:lineRule="exact"/>
        <w:ind w:left="15" w:leftChars="7" w:firstLine="640" w:firstLineChars="200"/>
        <w:rPr>
          <w:rFonts w:ascii="仿宋_GB2312" w:eastAsia="仿宋_GB2312"/>
          <w:sz w:val="32"/>
          <w:szCs w:val="32"/>
        </w:rPr>
      </w:pPr>
      <w:r>
        <w:rPr>
          <w:rFonts w:hint="eastAsia" w:ascii="仿宋_GB2312" w:eastAsia="仿宋_GB2312"/>
          <w:sz w:val="32"/>
          <w:szCs w:val="32"/>
        </w:rPr>
        <w:t>（4）承包方所供切割燃气及割枪割嘴有效满足</w:t>
      </w:r>
      <w:r>
        <w:rPr>
          <w:rFonts w:hint="eastAsia" w:ascii="仿宋_GB2312" w:eastAsia="仿宋_GB2312"/>
          <w:sz w:val="32"/>
          <w:szCs w:val="32"/>
          <w:lang w:val="en-US" w:eastAsia="zh-CN"/>
        </w:rPr>
        <w:t>发包方</w:t>
      </w:r>
      <w:r>
        <w:rPr>
          <w:rFonts w:hint="eastAsia" w:ascii="仿宋_GB2312" w:eastAsia="仿宋_GB2312"/>
          <w:sz w:val="32"/>
          <w:szCs w:val="32"/>
        </w:rPr>
        <w:t>炼钢厂生产需求，有助于提升各项生产技术指标（具体事项详见承包双方签订的《炼钢厂切割用燃气功能性承包技术协议》）；</w:t>
      </w:r>
    </w:p>
    <w:p>
      <w:pPr>
        <w:spacing w:line="560" w:lineRule="exact"/>
        <w:ind w:left="15" w:leftChars="7" w:firstLine="640" w:firstLineChars="200"/>
        <w:rPr>
          <w:rFonts w:ascii="仿宋_GB2312" w:eastAsia="仿宋_GB2312"/>
          <w:sz w:val="32"/>
          <w:szCs w:val="32"/>
        </w:rPr>
      </w:pPr>
      <w:r>
        <w:rPr>
          <w:rFonts w:hint="eastAsia" w:ascii="仿宋_GB2312" w:eastAsia="仿宋_GB2312"/>
          <w:sz w:val="32"/>
          <w:szCs w:val="32"/>
        </w:rPr>
        <w:t>（5）承包期间承包方应接受发包方专业管理单位、采购单位、炼钢厂的监督，完成承包的相关工作，提供相应的技术服务，满足炼钢厂的生产工艺要求。</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三、承包履行期限、地点</w:t>
      </w:r>
    </w:p>
    <w:p>
      <w:pPr>
        <w:spacing w:line="500" w:lineRule="exact"/>
        <w:ind w:firstLine="640" w:firstLineChars="200"/>
        <w:rPr>
          <w:rFonts w:hint="default" w:ascii="仿宋_GB2312" w:hAnsi="宋体" w:eastAsia="仿宋_GB2312"/>
          <w:color w:val="000000"/>
          <w:sz w:val="32"/>
          <w:szCs w:val="32"/>
          <w:lang w:val="en-US" w:eastAsia="zh-CN"/>
        </w:rPr>
      </w:pPr>
      <w:r>
        <w:rPr>
          <w:rFonts w:hint="eastAsia" w:ascii="仿宋_GB2312" w:hAnsi="宋体" w:eastAsia="仿宋_GB2312"/>
          <w:color w:val="000000"/>
          <w:sz w:val="32"/>
          <w:szCs w:val="32"/>
        </w:rPr>
        <w:t>承包履行期限：一年</w:t>
      </w:r>
    </w:p>
    <w:p>
      <w:pPr>
        <w:spacing w:line="500" w:lineRule="exact"/>
        <w:ind w:firstLine="640" w:firstLineChars="200"/>
        <w:rPr>
          <w:rFonts w:ascii="仿宋_GB2312" w:hAnsi="宋体" w:eastAsia="仿宋_GB2312"/>
          <w:sz w:val="32"/>
          <w:szCs w:val="32"/>
        </w:rPr>
      </w:pPr>
      <w:r>
        <w:rPr>
          <w:rFonts w:hint="eastAsia" w:ascii="仿宋_GB2312" w:hAnsi="宋体" w:eastAsia="仿宋_GB2312"/>
          <w:sz w:val="32"/>
          <w:szCs w:val="32"/>
        </w:rPr>
        <w:t>地点：发包方</w:t>
      </w:r>
      <w:r>
        <w:rPr>
          <w:rFonts w:hint="eastAsia" w:ascii="仿宋_GB2312" w:hAnsi="宋体" w:eastAsia="仿宋_GB2312"/>
          <w:sz w:val="32"/>
          <w:szCs w:val="32"/>
          <w:lang w:val="en-US" w:eastAsia="zh-CN"/>
        </w:rPr>
        <w:t>炼钢厂</w:t>
      </w:r>
      <w:r>
        <w:rPr>
          <w:rFonts w:hint="eastAsia" w:ascii="仿宋_GB2312" w:hAnsi="宋体" w:eastAsia="仿宋_GB2312"/>
          <w:sz w:val="32"/>
          <w:szCs w:val="32"/>
        </w:rPr>
        <w:t>燃气室、连铸作业区。</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四、技术要求及协作事项</w:t>
      </w:r>
    </w:p>
    <w:p>
      <w:pPr>
        <w:tabs>
          <w:tab w:val="left" w:pos="1360"/>
        </w:tabs>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1.技术要求</w:t>
      </w:r>
    </w:p>
    <w:p>
      <w:pPr>
        <w:tabs>
          <w:tab w:val="left" w:pos="1360"/>
        </w:tabs>
        <w:spacing w:line="520" w:lineRule="exact"/>
        <w:ind w:firstLine="640" w:firstLineChars="200"/>
        <w:rPr>
          <w:rFonts w:ascii="仿宋_GB2312" w:hAnsi="仿宋" w:eastAsia="仿宋_GB2312"/>
          <w:color w:val="FF0000"/>
          <w:sz w:val="32"/>
          <w:szCs w:val="32"/>
        </w:rPr>
      </w:pPr>
      <w:r>
        <w:rPr>
          <w:rFonts w:hint="eastAsia" w:ascii="仿宋_GB2312" w:hAnsi="仿宋" w:eastAsia="仿宋_GB2312"/>
          <w:sz w:val="32"/>
          <w:szCs w:val="32"/>
        </w:rPr>
        <w:t>（1）承包方必须</w:t>
      </w:r>
      <w:r>
        <w:rPr>
          <w:rFonts w:hint="eastAsia" w:ascii="仿宋_GB2312" w:hAnsi="仿宋" w:eastAsia="仿宋_GB2312"/>
          <w:color w:val="000000"/>
          <w:sz w:val="32"/>
          <w:szCs w:val="32"/>
        </w:rPr>
        <w:t>有合法有效的危化品经营许可证。</w:t>
      </w:r>
    </w:p>
    <w:p>
      <w:pPr>
        <w:tabs>
          <w:tab w:val="left" w:pos="1360"/>
        </w:tabs>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（2）承包方提供的燃气符合化工行业标准《SH-0553-93》。</w:t>
      </w:r>
    </w:p>
    <w:p>
      <w:pPr>
        <w:tabs>
          <w:tab w:val="left" w:pos="1360"/>
        </w:tabs>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（3）承包方使用的燃气气瓶必须</w:t>
      </w:r>
      <w:r>
        <w:rPr>
          <w:rFonts w:hint="eastAsia" w:ascii="仿宋_GB2312" w:eastAsia="仿宋_GB2312"/>
          <w:sz w:val="32"/>
          <w:szCs w:val="32"/>
        </w:rPr>
        <w:t>符合《气瓶安全技术监查规程》，</w:t>
      </w:r>
      <w:r>
        <w:rPr>
          <w:rFonts w:hint="eastAsia" w:ascii="仿宋_GB2312" w:hAnsi="仿宋" w:eastAsia="仿宋_GB2312"/>
          <w:sz w:val="32"/>
          <w:szCs w:val="32"/>
        </w:rPr>
        <w:t>必须经过安全检测，有检测证书，并在检测期限内。</w:t>
      </w:r>
    </w:p>
    <w:p>
      <w:pPr>
        <w:tabs>
          <w:tab w:val="left" w:pos="1360"/>
        </w:tabs>
        <w:spacing w:line="520" w:lineRule="exact"/>
        <w:ind w:firstLine="640" w:firstLineChars="200"/>
        <w:rPr>
          <w:rFonts w:ascii="仿宋_GB2312" w:eastAsia="仿宋_GB2312"/>
          <w:sz w:val="32"/>
          <w:szCs w:val="32"/>
        </w:rPr>
      </w:pPr>
      <w:r>
        <w:rPr>
          <w:rFonts w:hint="eastAsia" w:ascii="仿宋_GB2312" w:hAnsi="仿宋" w:eastAsia="仿宋_GB2312"/>
          <w:sz w:val="32"/>
          <w:szCs w:val="32"/>
        </w:rPr>
        <w:t>（4）</w:t>
      </w:r>
      <w:r>
        <w:rPr>
          <w:rFonts w:hint="eastAsia" w:ascii="仿宋_GB2312" w:eastAsia="仿宋_GB2312"/>
          <w:sz w:val="32"/>
          <w:szCs w:val="32"/>
        </w:rPr>
        <w:t>承包方提供的割枪割嘴与发包方的火切机相适配。</w:t>
      </w:r>
    </w:p>
    <w:p>
      <w:pPr>
        <w:tabs>
          <w:tab w:val="left" w:pos="1360"/>
        </w:tabs>
        <w:spacing w:line="520" w:lineRule="exact"/>
        <w:ind w:firstLine="640" w:firstLineChars="200"/>
        <w:rPr>
          <w:rFonts w:ascii="仿宋_GB2312" w:eastAsia="仿宋_GB2312"/>
          <w:sz w:val="32"/>
          <w:szCs w:val="32"/>
        </w:rPr>
      </w:pPr>
      <w:r>
        <w:rPr>
          <w:rFonts w:hint="eastAsia" w:ascii="仿宋_GB2312" w:eastAsia="仿宋_GB2312"/>
          <w:sz w:val="32"/>
          <w:szCs w:val="32"/>
        </w:rPr>
        <w:t>2.协作事项</w:t>
      </w:r>
    </w:p>
    <w:p>
      <w:pPr>
        <w:snapToGrid w:val="0"/>
        <w:spacing w:line="560" w:lineRule="exact"/>
        <w:ind w:firstLine="555"/>
        <w:rPr>
          <w:rFonts w:hint="default" w:ascii="仿宋_GB2312" w:eastAsia="仿宋_GB2312"/>
          <w:color w:val="000000"/>
          <w:sz w:val="32"/>
          <w:szCs w:val="32"/>
          <w:lang w:val="en-US" w:eastAsia="zh-CN"/>
        </w:rPr>
      </w:pPr>
      <w:r>
        <w:rPr>
          <w:rFonts w:hint="eastAsia" w:ascii="仿宋_GB2312" w:eastAsia="仿宋_GB2312"/>
          <w:color w:val="000000"/>
          <w:sz w:val="32"/>
          <w:szCs w:val="32"/>
        </w:rPr>
        <w:t>（1）承包方应预留</w:t>
      </w:r>
      <w:r>
        <w:rPr>
          <w:rFonts w:hint="eastAsia" w:ascii="仿宋_GB2312" w:eastAsia="仿宋_GB2312"/>
          <w:color w:val="000000"/>
          <w:sz w:val="32"/>
          <w:szCs w:val="32"/>
          <w:lang w:val="en-US" w:eastAsia="zh-CN"/>
        </w:rPr>
        <w:t>18</w:t>
      </w:r>
      <w:r>
        <w:rPr>
          <w:rFonts w:hint="eastAsia" w:ascii="仿宋_GB2312" w:eastAsia="仿宋_GB2312"/>
          <w:color w:val="000000"/>
          <w:sz w:val="32"/>
          <w:szCs w:val="32"/>
        </w:rPr>
        <w:t>万保证金在发包方</w:t>
      </w:r>
      <w:r>
        <w:rPr>
          <w:rFonts w:hint="eastAsia" w:ascii="仿宋_GB2312" w:eastAsia="仿宋_GB2312"/>
          <w:color w:val="000000"/>
          <w:sz w:val="32"/>
          <w:szCs w:val="32"/>
          <w:lang w:val="en-US" w:eastAsia="zh-CN"/>
        </w:rPr>
        <w:t>的账面上</w:t>
      </w:r>
      <w:r>
        <w:rPr>
          <w:rFonts w:hint="eastAsia" w:ascii="仿宋_GB2312" w:eastAsia="仿宋_GB2312"/>
          <w:color w:val="000000"/>
          <w:sz w:val="32"/>
          <w:szCs w:val="32"/>
        </w:rPr>
        <w:t>。如造成停产或设备损坏，所有的损失由承包方承担，并扣除投标履约保证金</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不足部分从结算款中扣除。</w:t>
      </w:r>
    </w:p>
    <w:p>
      <w:pPr>
        <w:snapToGrid w:val="0"/>
        <w:spacing w:line="560" w:lineRule="exact"/>
        <w:ind w:firstLine="555"/>
        <w:rPr>
          <w:rFonts w:ascii="仿宋_GB2312" w:eastAsia="仿宋_GB2312"/>
          <w:sz w:val="32"/>
          <w:szCs w:val="32"/>
        </w:rPr>
      </w:pPr>
      <w:r>
        <w:rPr>
          <w:rFonts w:hint="eastAsia" w:ascii="仿宋_GB2312" w:eastAsia="仿宋_GB2312"/>
          <w:sz w:val="32"/>
          <w:szCs w:val="32"/>
        </w:rPr>
        <w:t>（2）承包方提供的备件及现场服务必须符合现有有效的安全规范，配合发包发通过相关安全检查。</w:t>
      </w:r>
    </w:p>
    <w:p>
      <w:pPr>
        <w:snapToGrid w:val="0"/>
        <w:spacing w:line="560" w:lineRule="exact"/>
        <w:ind w:firstLine="555"/>
        <w:rPr>
          <w:rFonts w:ascii="仿宋_GB2312" w:eastAsia="仿宋_GB2312"/>
          <w:sz w:val="32"/>
          <w:szCs w:val="32"/>
        </w:rPr>
      </w:pPr>
      <w:r>
        <w:rPr>
          <w:rFonts w:hint="eastAsia" w:ascii="仿宋_GB2312" w:eastAsia="仿宋_GB2312"/>
          <w:sz w:val="32"/>
          <w:szCs w:val="32"/>
        </w:rPr>
        <w:t>（3）发包方协助承包方办理承包方燃气车辆出门证，人员出入证。</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五、功能性承包计量标准和方法</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根据承包内容，承包费用分为三部分，</w:t>
      </w:r>
      <w:r>
        <w:rPr>
          <w:rFonts w:hint="eastAsia" w:ascii="仿宋_GB2312" w:eastAsia="仿宋_GB2312"/>
          <w:sz w:val="32"/>
          <w:szCs w:val="32"/>
          <w:lang w:val="en-US" w:eastAsia="zh-CN"/>
        </w:rPr>
        <w:t>承包价格按照《首钢长钢招投标管理办法》确定的价格执行，</w:t>
      </w:r>
      <w:r>
        <w:rPr>
          <w:rFonts w:hint="eastAsia" w:ascii="仿宋_GB2312" w:eastAsia="仿宋_GB2312"/>
          <w:sz w:val="32"/>
          <w:szCs w:val="32"/>
        </w:rPr>
        <w:t>其</w:t>
      </w:r>
      <w:r>
        <w:rPr>
          <w:rFonts w:hint="eastAsia" w:ascii="仿宋_GB2312" w:eastAsia="仿宋_GB2312"/>
          <w:sz w:val="32"/>
          <w:szCs w:val="32"/>
          <w:lang w:val="en-US" w:eastAsia="zh-CN"/>
        </w:rPr>
        <w:t>结算方式</w:t>
      </w:r>
      <w:r>
        <w:rPr>
          <w:rFonts w:hint="eastAsia" w:ascii="仿宋_GB2312" w:eastAsia="仿宋_GB2312"/>
          <w:sz w:val="32"/>
          <w:szCs w:val="32"/>
        </w:rPr>
        <w:t>如下：</w:t>
      </w:r>
    </w:p>
    <w:p>
      <w:pPr>
        <w:spacing w:line="520" w:lineRule="exact"/>
        <w:ind w:firstLine="570"/>
        <w:rPr>
          <w:rFonts w:ascii="仿宋_GB2312" w:eastAsia="仿宋_GB2312"/>
          <w:sz w:val="32"/>
          <w:szCs w:val="32"/>
        </w:rPr>
      </w:pPr>
      <w:r>
        <w:rPr>
          <w:rFonts w:hint="eastAsia" w:ascii="仿宋_GB2312" w:eastAsia="仿宋_GB2312"/>
          <w:sz w:val="32"/>
          <w:szCs w:val="32"/>
        </w:rPr>
        <w:t>1.发包方</w:t>
      </w:r>
      <w:r>
        <w:rPr>
          <w:rFonts w:hint="eastAsia" w:ascii="仿宋_GB2312" w:eastAsia="仿宋_GB2312"/>
          <w:sz w:val="32"/>
          <w:szCs w:val="32"/>
          <w:lang w:val="en-US" w:eastAsia="zh-CN"/>
        </w:rPr>
        <w:t>炼钢厂3</w:t>
      </w:r>
      <w:r>
        <w:rPr>
          <w:rFonts w:hint="eastAsia" w:ascii="仿宋_GB2312" w:eastAsia="仿宋_GB2312"/>
          <w:sz w:val="32"/>
          <w:szCs w:val="32"/>
        </w:rPr>
        <w:t>台</w:t>
      </w:r>
      <w:r>
        <w:rPr>
          <w:rFonts w:hint="eastAsia" w:ascii="仿宋_GB2312" w:eastAsia="仿宋_GB2312"/>
          <w:sz w:val="32"/>
          <w:szCs w:val="32"/>
          <w:lang w:val="en-US" w:eastAsia="zh-CN"/>
        </w:rPr>
        <w:t>小方坯</w:t>
      </w:r>
      <w:r>
        <w:rPr>
          <w:rFonts w:hint="eastAsia" w:ascii="仿宋_GB2312" w:eastAsia="仿宋_GB2312"/>
          <w:sz w:val="32"/>
          <w:szCs w:val="32"/>
        </w:rPr>
        <w:t>连铸机事故坯、头尾坯切割用燃气费用</w:t>
      </w:r>
      <w:r>
        <w:rPr>
          <w:rFonts w:hint="eastAsia" w:ascii="仿宋_GB2312" w:eastAsia="仿宋_GB2312"/>
          <w:sz w:val="32"/>
          <w:szCs w:val="32"/>
          <w:lang w:eastAsia="zh-CN"/>
        </w:rPr>
        <w:t>（</w:t>
      </w:r>
      <w:r>
        <w:rPr>
          <w:rFonts w:hint="eastAsia" w:ascii="仿宋_GB2312" w:eastAsia="仿宋_GB2312"/>
          <w:sz w:val="32"/>
          <w:szCs w:val="32"/>
          <w:lang w:val="en-US" w:eastAsia="zh-CN"/>
        </w:rPr>
        <w:t>小方坯处理费用</w:t>
      </w:r>
      <w:r>
        <w:rPr>
          <w:rFonts w:hint="eastAsia" w:ascii="仿宋_GB2312" w:eastAsia="仿宋_GB2312"/>
          <w:sz w:val="32"/>
          <w:szCs w:val="32"/>
          <w:lang w:eastAsia="zh-CN"/>
        </w:rPr>
        <w:t>）</w:t>
      </w:r>
      <w:r>
        <w:rPr>
          <w:rFonts w:hint="eastAsia" w:ascii="仿宋_GB2312" w:eastAsia="仿宋_GB2312"/>
          <w:sz w:val="32"/>
          <w:szCs w:val="32"/>
          <w:lang w:val="en-US" w:eastAsia="zh-CN"/>
        </w:rPr>
        <w:t>，按</w:t>
      </w:r>
      <w:r>
        <w:rPr>
          <w:rFonts w:hint="eastAsia" w:ascii="仿宋_GB2312" w:eastAsia="仿宋_GB2312"/>
          <w:sz w:val="32"/>
          <w:szCs w:val="32"/>
        </w:rPr>
        <w:t>当月合格入库</w:t>
      </w:r>
      <w:r>
        <w:rPr>
          <w:rFonts w:hint="eastAsia" w:ascii="仿宋_GB2312" w:eastAsia="仿宋_GB2312"/>
          <w:sz w:val="32"/>
          <w:szCs w:val="32"/>
          <w:lang w:val="en-US" w:eastAsia="zh-CN"/>
        </w:rPr>
        <w:t>小方坯</w:t>
      </w:r>
      <w:r>
        <w:rPr>
          <w:rFonts w:hint="eastAsia" w:ascii="仿宋_GB2312" w:eastAsia="仿宋_GB2312"/>
          <w:sz w:val="32"/>
          <w:szCs w:val="32"/>
        </w:rPr>
        <w:t>产量</w:t>
      </w:r>
      <w:r>
        <w:rPr>
          <w:rFonts w:hint="eastAsia" w:ascii="仿宋_GB2312" w:eastAsia="仿宋_GB2312"/>
          <w:sz w:val="32"/>
          <w:szCs w:val="32"/>
          <w:lang w:val="en-US" w:eastAsia="zh-CN"/>
        </w:rPr>
        <w:t>进行结算</w:t>
      </w:r>
      <w:r>
        <w:rPr>
          <w:rFonts w:hint="eastAsia" w:ascii="仿宋_GB2312" w:eastAsia="仿宋_GB2312"/>
          <w:sz w:val="32"/>
          <w:szCs w:val="32"/>
        </w:rPr>
        <w:t>。</w:t>
      </w:r>
    </w:p>
    <w:p>
      <w:pPr>
        <w:spacing w:line="520" w:lineRule="exact"/>
        <w:ind w:firstLine="570"/>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w:t>
      </w:r>
      <w:r>
        <w:rPr>
          <w:rFonts w:hint="eastAsia" w:ascii="仿宋_GB2312" w:eastAsia="仿宋_GB2312"/>
          <w:sz w:val="32"/>
          <w:szCs w:val="32"/>
        </w:rPr>
        <w:t>发包方</w:t>
      </w:r>
      <w:r>
        <w:rPr>
          <w:rFonts w:hint="eastAsia" w:ascii="仿宋_GB2312" w:eastAsia="仿宋_GB2312"/>
          <w:sz w:val="32"/>
          <w:szCs w:val="32"/>
          <w:lang w:val="en-US" w:eastAsia="zh-CN"/>
        </w:rPr>
        <w:t>炼钢厂</w:t>
      </w:r>
      <w:r>
        <w:rPr>
          <w:rFonts w:hint="eastAsia" w:ascii="仿宋_GB2312" w:eastAsia="仿宋_GB2312"/>
          <w:sz w:val="32"/>
          <w:szCs w:val="32"/>
        </w:rPr>
        <w:t>6#连铸机铸坯切割用燃气，</w:t>
      </w:r>
      <w:r>
        <w:rPr>
          <w:rFonts w:hint="eastAsia" w:ascii="仿宋_GB2312" w:eastAsia="仿宋_GB2312"/>
          <w:sz w:val="32"/>
          <w:szCs w:val="32"/>
          <w:lang w:val="en-US" w:eastAsia="zh-CN"/>
        </w:rPr>
        <w:t>按</w:t>
      </w:r>
      <w:r>
        <w:rPr>
          <w:rFonts w:hint="eastAsia" w:ascii="仿宋_GB2312" w:eastAsia="仿宋_GB2312"/>
          <w:sz w:val="32"/>
          <w:szCs w:val="32"/>
        </w:rPr>
        <w:t>6#连铸机当月合格入库</w:t>
      </w:r>
      <w:r>
        <w:rPr>
          <w:rFonts w:hint="eastAsia" w:ascii="仿宋_GB2312" w:eastAsia="仿宋_GB2312"/>
          <w:sz w:val="32"/>
          <w:szCs w:val="32"/>
          <w:lang w:val="en-US" w:eastAsia="zh-CN"/>
        </w:rPr>
        <w:t>异型</w:t>
      </w:r>
      <w:r>
        <w:rPr>
          <w:rFonts w:hint="eastAsia" w:ascii="仿宋_GB2312" w:eastAsia="仿宋_GB2312"/>
          <w:sz w:val="32"/>
          <w:szCs w:val="32"/>
        </w:rPr>
        <w:t>坯产量</w:t>
      </w:r>
      <w:r>
        <w:rPr>
          <w:rFonts w:hint="eastAsia" w:ascii="仿宋_GB2312" w:eastAsia="仿宋_GB2312"/>
          <w:sz w:val="32"/>
          <w:szCs w:val="32"/>
          <w:lang w:val="en-US" w:eastAsia="zh-CN"/>
        </w:rPr>
        <w:t>进行结算</w:t>
      </w:r>
      <w:r>
        <w:rPr>
          <w:rFonts w:hint="eastAsia" w:ascii="仿宋_GB2312" w:eastAsia="仿宋_GB2312"/>
          <w:sz w:val="32"/>
          <w:szCs w:val="32"/>
        </w:rPr>
        <w:t>。</w:t>
      </w:r>
    </w:p>
    <w:p>
      <w:pPr>
        <w:spacing w:line="520" w:lineRule="exact"/>
        <w:ind w:firstLine="570"/>
        <w:rPr>
          <w:rFonts w:hint="eastAsia" w:ascii="仿宋_GB2312" w:eastAsia="仿宋_GB2312"/>
          <w:sz w:val="32"/>
          <w:szCs w:val="32"/>
          <w:lang w:val="en-US" w:eastAsia="zh-CN"/>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发包方</w:t>
      </w:r>
      <w:r>
        <w:rPr>
          <w:rFonts w:hint="eastAsia" w:ascii="仿宋_GB2312" w:eastAsia="仿宋_GB2312"/>
          <w:sz w:val="32"/>
          <w:szCs w:val="32"/>
          <w:lang w:val="en-US" w:eastAsia="zh-CN"/>
        </w:rPr>
        <w:t>炼钢厂</w:t>
      </w:r>
      <w:r>
        <w:rPr>
          <w:rFonts w:hint="eastAsia" w:ascii="仿宋_GB2312" w:eastAsia="仿宋_GB2312"/>
          <w:sz w:val="32"/>
          <w:szCs w:val="32"/>
        </w:rPr>
        <w:t>原料作业区切割废坯用燃气及检修用临时燃气</w:t>
      </w:r>
      <w:r>
        <w:rPr>
          <w:rFonts w:hint="eastAsia" w:ascii="仿宋_GB2312" w:eastAsia="仿宋_GB2312"/>
          <w:sz w:val="32"/>
          <w:szCs w:val="32"/>
          <w:lang w:val="en-US" w:eastAsia="zh-CN"/>
        </w:rPr>
        <w:t>数量，总费用为领用小瓶气燃气的总公斤数量</w:t>
      </w:r>
      <w:r>
        <w:rPr>
          <w:rFonts w:hint="default" w:ascii="Arial" w:hAnsi="Arial" w:eastAsia="仿宋_GB2312" w:cs="Arial"/>
          <w:sz w:val="32"/>
          <w:szCs w:val="32"/>
          <w:lang w:val="en-US" w:eastAsia="zh-CN"/>
        </w:rPr>
        <w:t>×</w:t>
      </w:r>
      <w:r>
        <w:rPr>
          <w:rFonts w:hint="eastAsia" w:ascii="仿宋_GB2312" w:eastAsia="仿宋_GB2312"/>
          <w:sz w:val="32"/>
          <w:szCs w:val="32"/>
          <w:lang w:val="en-US" w:eastAsia="zh-CN"/>
        </w:rPr>
        <w:t>单价，按当月合格入库产量折算单价。</w:t>
      </w:r>
    </w:p>
    <w:p>
      <w:pPr>
        <w:spacing w:line="520" w:lineRule="exact"/>
        <w:ind w:firstLine="570"/>
        <w:rPr>
          <w:rFonts w:hint="eastAsia" w:ascii="仿宋_GB2312" w:eastAsia="仿宋_GB2312"/>
          <w:sz w:val="32"/>
          <w:szCs w:val="32"/>
          <w:lang w:val="en-US" w:eastAsia="zh-CN"/>
        </w:rPr>
      </w:pPr>
      <w:r>
        <w:rPr>
          <w:rFonts w:ascii="仿宋_GB2312" w:eastAsia="仿宋_GB2312"/>
          <w:color w:val="000000"/>
          <w:sz w:val="32"/>
          <w:szCs w:val="32"/>
        </w:rPr>
        <w:t>4</w:t>
      </w:r>
      <w:r>
        <w:rPr>
          <w:rFonts w:hint="eastAsia" w:ascii="仿宋_GB2312" w:eastAsia="仿宋_GB2312"/>
          <w:color w:val="000000"/>
          <w:sz w:val="32"/>
          <w:szCs w:val="32"/>
        </w:rPr>
        <w:t>.结算前，经发包方相关单位签字审核后办理结算手续。出卖人按买受人财务要求开具增值税专用发票办理挂账手续后，由买受人根据其付款计划、付款规定，以银行（电子）承兑汇票、商业（电子）承兑汇票或贴息现汇的方式分期分批支付</w:t>
      </w:r>
      <w:r>
        <w:rPr>
          <w:rFonts w:hint="eastAsia" w:ascii="仿宋_GB2312" w:eastAsia="仿宋_GB2312"/>
          <w:color w:val="000000"/>
          <w:sz w:val="32"/>
          <w:szCs w:val="32"/>
          <w:lang w:eastAsia="zh-CN"/>
        </w:rPr>
        <w:t>，</w:t>
      </w:r>
      <w:r>
        <w:rPr>
          <w:rFonts w:hint="eastAsia" w:ascii="仿宋_GB2312" w:eastAsia="仿宋_GB2312"/>
          <w:color w:val="000000"/>
          <w:sz w:val="32"/>
          <w:szCs w:val="32"/>
        </w:rPr>
        <w:t>任何情况下款项支付均不计利息。</w:t>
      </w:r>
    </w:p>
    <w:p>
      <w:pPr>
        <w:numPr>
          <w:ilvl w:val="0"/>
          <w:numId w:val="0"/>
        </w:numPr>
        <w:spacing w:line="500" w:lineRule="exact"/>
        <w:ind w:firstLine="640" w:firstLineChars="200"/>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以上结算产量每月以发包方炼钢厂出具的产量证明为准。</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六、承包最终达到的质量标准及评价方法</w:t>
      </w:r>
    </w:p>
    <w:p>
      <w:pPr>
        <w:spacing w:line="500" w:lineRule="exact"/>
        <w:ind w:firstLine="555"/>
        <w:rPr>
          <w:rFonts w:ascii="仿宋_GB2312" w:hAnsi="宋体" w:eastAsia="仿宋_GB2312"/>
          <w:color w:val="000000"/>
          <w:sz w:val="32"/>
          <w:szCs w:val="32"/>
        </w:rPr>
      </w:pPr>
      <w:r>
        <w:rPr>
          <w:rFonts w:hint="eastAsia" w:ascii="仿宋_GB2312" w:hAnsi="宋体" w:eastAsia="仿宋_GB2312"/>
          <w:color w:val="000000"/>
          <w:sz w:val="32"/>
          <w:szCs w:val="32"/>
        </w:rPr>
        <w:t>1.质量标准及使用效果</w:t>
      </w:r>
    </w:p>
    <w:p>
      <w:pPr>
        <w:spacing w:line="500" w:lineRule="exact"/>
        <w:ind w:firstLine="640" w:firstLineChars="200"/>
        <w:rPr>
          <w:rFonts w:ascii="仿宋_GB2312" w:eastAsia="仿宋_GB2312"/>
          <w:sz w:val="32"/>
          <w:szCs w:val="32"/>
        </w:rPr>
      </w:pPr>
      <w:bookmarkStart w:id="0" w:name="OLE_LINK2"/>
      <w:bookmarkStart w:id="1" w:name="OLE_LINK1"/>
      <w:r>
        <w:rPr>
          <w:rFonts w:hint="eastAsia" w:ascii="仿宋_GB2312" w:eastAsia="仿宋_GB2312"/>
          <w:sz w:val="32"/>
          <w:szCs w:val="32"/>
        </w:rPr>
        <w:t>承包方提供连铸切割用燃气使用正常；承包方提供的割枪割嘴与发包方的火切机相适配，更换及时。</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2.评价方法</w:t>
      </w:r>
    </w:p>
    <w:p>
      <w:pPr>
        <w:spacing w:line="500" w:lineRule="exact"/>
        <w:ind w:firstLine="640" w:firstLineChars="200"/>
        <w:rPr>
          <w:rFonts w:ascii="仿宋_GB2312" w:eastAsia="仿宋_GB2312"/>
          <w:sz w:val="32"/>
          <w:szCs w:val="32"/>
        </w:rPr>
      </w:pPr>
      <w:r>
        <w:rPr>
          <w:rFonts w:hint="eastAsia" w:ascii="仿宋_GB2312" w:eastAsia="仿宋_GB2312"/>
          <w:sz w:val="32"/>
          <w:szCs w:val="32"/>
          <w:lang w:val="en-US" w:eastAsia="zh-CN"/>
        </w:rPr>
        <w:t>按照《首钢长治钢铁有限公司备件材料功能性承包管理办法》执行</w:t>
      </w:r>
      <w:r>
        <w:rPr>
          <w:rFonts w:hint="eastAsia" w:ascii="仿宋_GB2312" w:eastAsia="仿宋_GB2312"/>
          <w:sz w:val="32"/>
          <w:szCs w:val="32"/>
        </w:rPr>
        <w:t>。</w:t>
      </w:r>
    </w:p>
    <w:p>
      <w:pPr>
        <w:spacing w:line="50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七、承包</w:t>
      </w:r>
      <w:r>
        <w:rPr>
          <w:rFonts w:hint="eastAsia" w:ascii="黑体" w:hAnsi="黑体" w:eastAsia="黑体"/>
          <w:color w:val="000000"/>
          <w:sz w:val="32"/>
          <w:szCs w:val="32"/>
          <w:lang w:val="en-US" w:eastAsia="zh-CN"/>
        </w:rPr>
        <w:t>成本</w:t>
      </w:r>
      <w:r>
        <w:rPr>
          <w:rFonts w:hint="eastAsia" w:ascii="黑体" w:hAnsi="黑体" w:eastAsia="黑体"/>
          <w:color w:val="000000"/>
          <w:sz w:val="32"/>
          <w:szCs w:val="32"/>
        </w:rPr>
        <w:t>费用测算</w:t>
      </w:r>
    </w:p>
    <w:bookmarkEnd w:id="0"/>
    <w:bookmarkEnd w:id="1"/>
    <w:p>
      <w:pPr>
        <w:spacing w:line="560" w:lineRule="exact"/>
        <w:ind w:firstLine="645"/>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1.2019年6月份—2022年5月份，三年内承包价没变，即6#连铸机1.29元/吨钢、8#连铸机0.96元/吨、小瓶气费用8元/kg，每月固定费用28000元。结算统计见下表：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4"/>
        <w:gridCol w:w="960"/>
        <w:gridCol w:w="1005"/>
        <w:gridCol w:w="1095"/>
        <w:gridCol w:w="1020"/>
        <w:gridCol w:w="977"/>
        <w:gridCol w:w="1018"/>
        <w:gridCol w:w="11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年度</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6#机产量（吨）</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8#机产量（吨）</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小瓶气（kg）</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固定费用（元）</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小方坯产量（吨）</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总产量（吨）</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结算合计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both"/>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2019.6-2020.5</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73556</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962496</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5355</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336000</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1860778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2896830</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1397697.70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both"/>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2020.6-2021.5</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274381</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1015653</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6295</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336000</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1685018</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2975052</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1715311.83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both"/>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2021.6-2022.5</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465156</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692713</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9020</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336000</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1631440</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2789309</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1673185.87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5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813093</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2670862</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20670</w:t>
            </w:r>
          </w:p>
        </w:tc>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1008000</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5177236</w:t>
            </w:r>
          </w:p>
        </w:tc>
        <w:tc>
          <w:tcPr>
            <w:tcW w:w="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8661191</w:t>
            </w:r>
          </w:p>
        </w:tc>
        <w:tc>
          <w:tcPr>
            <w:tcW w:w="68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4786195.40 </w:t>
            </w:r>
          </w:p>
        </w:tc>
      </w:tr>
    </w:tbl>
    <w:p>
      <w:pPr>
        <w:numPr>
          <w:numId w:val="0"/>
        </w:numPr>
        <w:spacing w:line="500" w:lineRule="exact"/>
        <w:ind w:firstLine="640" w:firstLineChars="200"/>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注：小方坯处理费用折算：1008000÷5177236≈0.195元/吨钢</w:t>
      </w:r>
    </w:p>
    <w:p>
      <w:pPr>
        <w:numPr>
          <w:numId w:val="0"/>
        </w:numPr>
        <w:spacing w:line="500" w:lineRule="exact"/>
        <w:ind w:left="630" w:leftChars="0"/>
        <w:rPr>
          <w:rFonts w:ascii="黑体" w:hAnsi="黑体" w:eastAsia="黑体"/>
          <w:color w:val="000000"/>
          <w:sz w:val="32"/>
          <w:szCs w:val="32"/>
        </w:rPr>
      </w:pPr>
      <w:r>
        <w:rPr>
          <w:rFonts w:hint="eastAsia" w:ascii="黑体" w:hAnsi="黑体" w:eastAsia="黑体"/>
          <w:color w:val="000000"/>
          <w:sz w:val="32"/>
          <w:szCs w:val="32"/>
          <w:lang w:val="en-US" w:eastAsia="zh-CN"/>
        </w:rPr>
        <w:t>八、</w:t>
      </w:r>
      <w:r>
        <w:rPr>
          <w:rFonts w:hint="eastAsia" w:ascii="黑体" w:hAnsi="黑体" w:eastAsia="黑体"/>
          <w:color w:val="000000"/>
          <w:sz w:val="32"/>
          <w:szCs w:val="32"/>
        </w:rPr>
        <w:t>双方的</w:t>
      </w:r>
      <w:r>
        <w:rPr>
          <w:rFonts w:hint="eastAsia" w:ascii="黑体" w:hAnsi="黑体" w:eastAsia="黑体"/>
          <w:color w:val="000000"/>
          <w:sz w:val="32"/>
          <w:szCs w:val="32"/>
          <w:lang w:val="en-US" w:eastAsia="zh-CN"/>
        </w:rPr>
        <w:t>权利和义务</w:t>
      </w:r>
    </w:p>
    <w:p>
      <w:pPr>
        <w:snapToGrid w:val="0"/>
        <w:spacing w:line="560" w:lineRule="exact"/>
        <w:ind w:firstLine="555"/>
        <w:rPr>
          <w:rFonts w:hint="eastAsia" w:ascii="仿宋_GB2312" w:eastAsia="仿宋_GB2312"/>
          <w:sz w:val="32"/>
          <w:szCs w:val="32"/>
          <w:lang w:eastAsia="zh-CN"/>
        </w:rPr>
      </w:pPr>
      <w:r>
        <w:rPr>
          <w:rFonts w:hint="eastAsia" w:ascii="仿宋_GB2312" w:eastAsia="仿宋_GB2312"/>
          <w:sz w:val="32"/>
          <w:szCs w:val="32"/>
        </w:rPr>
        <w:t>（一）承包方</w:t>
      </w:r>
    </w:p>
    <w:p>
      <w:pPr>
        <w:snapToGrid w:val="0"/>
        <w:spacing w:line="560" w:lineRule="exact"/>
        <w:ind w:firstLine="555"/>
        <w:rPr>
          <w:rFonts w:ascii="仿宋_GB2312" w:eastAsia="仿宋_GB2312"/>
          <w:sz w:val="32"/>
          <w:szCs w:val="32"/>
        </w:rPr>
      </w:pPr>
      <w:r>
        <w:rPr>
          <w:rFonts w:hint="eastAsia" w:ascii="仿宋_GB2312" w:eastAsia="仿宋_GB2312"/>
          <w:sz w:val="32"/>
          <w:szCs w:val="32"/>
        </w:rPr>
        <w:t>1.承包方提供连铸切割用燃气、割枪、割嘴并负责对割嘴及燃气瓶的更换、维修，费用自理。</w:t>
      </w:r>
    </w:p>
    <w:p>
      <w:pPr>
        <w:snapToGrid w:val="0"/>
        <w:spacing w:line="560" w:lineRule="exact"/>
        <w:ind w:firstLine="555"/>
        <w:rPr>
          <w:rFonts w:ascii="仿宋_GB2312" w:eastAsia="仿宋_GB2312"/>
          <w:sz w:val="32"/>
          <w:szCs w:val="32"/>
        </w:rPr>
      </w:pPr>
      <w:r>
        <w:rPr>
          <w:rFonts w:hint="eastAsia" w:ascii="仿宋_GB2312" w:eastAsia="仿宋_GB2312"/>
          <w:sz w:val="32"/>
          <w:szCs w:val="32"/>
        </w:rPr>
        <w:t>2.承包方负责对燃气室及内部所有设备的日常管理，包括填写检查记录、安全阀、气体浓度检测器、压力表等所有需定期检验的设备仪表的报检。</w:t>
      </w:r>
    </w:p>
    <w:p>
      <w:pPr>
        <w:snapToGrid w:val="0"/>
        <w:spacing w:line="560" w:lineRule="exact"/>
        <w:ind w:firstLine="555"/>
        <w:rPr>
          <w:rFonts w:ascii="仿宋_GB2312" w:eastAsia="仿宋_GB2312"/>
          <w:sz w:val="32"/>
          <w:szCs w:val="32"/>
        </w:rPr>
      </w:pPr>
      <w:r>
        <w:rPr>
          <w:rFonts w:hint="eastAsia" w:ascii="仿宋_GB2312" w:eastAsia="仿宋_GB2312"/>
          <w:sz w:val="32"/>
          <w:szCs w:val="32"/>
        </w:rPr>
        <w:t>（二）发包方</w:t>
      </w:r>
    </w:p>
    <w:p>
      <w:pPr>
        <w:snapToGrid w:val="0"/>
        <w:spacing w:line="560" w:lineRule="exact"/>
        <w:ind w:firstLine="556"/>
        <w:rPr>
          <w:rFonts w:ascii="仿宋_GB2312" w:eastAsia="仿宋_GB2312"/>
          <w:sz w:val="32"/>
          <w:szCs w:val="32"/>
        </w:rPr>
      </w:pPr>
      <w:r>
        <w:rPr>
          <w:rFonts w:hint="eastAsia" w:ascii="仿宋_GB2312" w:eastAsia="仿宋_GB2312"/>
          <w:sz w:val="32"/>
          <w:szCs w:val="32"/>
        </w:rPr>
        <w:t>1.发包方负责提供燃气室、气化器、汇流排、火切机、燃气管道、连铸机切割用氧气及管道设施。在承包方人员更换燃气割枪及燃气管道时炼钢厂提供起重吊具的工作。</w:t>
      </w:r>
    </w:p>
    <w:p>
      <w:pPr>
        <w:snapToGrid w:val="0"/>
        <w:spacing w:line="560" w:lineRule="exact"/>
        <w:ind w:firstLine="556"/>
        <w:rPr>
          <w:rFonts w:ascii="仿宋_GB2312" w:eastAsia="仿宋_GB2312"/>
          <w:sz w:val="32"/>
          <w:szCs w:val="32"/>
        </w:rPr>
      </w:pPr>
      <w:r>
        <w:rPr>
          <w:rFonts w:hint="eastAsia" w:ascii="仿宋_GB2312" w:eastAsia="仿宋_GB2312"/>
          <w:sz w:val="32"/>
          <w:szCs w:val="32"/>
        </w:rPr>
        <w:t>2.发包方负责生产中未切断铸坯和尾坯的切割处理。</w:t>
      </w:r>
    </w:p>
    <w:p>
      <w:pPr>
        <w:snapToGrid w:val="0"/>
        <w:spacing w:line="560" w:lineRule="exact"/>
        <w:ind w:firstLine="556"/>
        <w:rPr>
          <w:rFonts w:ascii="仿宋_GB2312" w:eastAsia="仿宋_GB2312"/>
          <w:sz w:val="32"/>
          <w:szCs w:val="32"/>
        </w:rPr>
      </w:pPr>
      <w:r>
        <w:rPr>
          <w:rFonts w:hint="eastAsia" w:ascii="仿宋_GB2312" w:eastAsia="仿宋_GB2312"/>
          <w:sz w:val="32"/>
          <w:szCs w:val="32"/>
        </w:rPr>
        <w:t>3.发包方负责在承包方对燃气室内部所有需定期检验的设备仪表提出报检时，安排或联系相关检验单位进行检验。</w:t>
      </w:r>
    </w:p>
    <w:p>
      <w:pPr>
        <w:spacing w:line="500" w:lineRule="exact"/>
        <w:ind w:left="643"/>
        <w:rPr>
          <w:rFonts w:ascii="黑体" w:hAnsi="黑体" w:eastAsia="黑体"/>
          <w:sz w:val="32"/>
          <w:szCs w:val="32"/>
        </w:rPr>
      </w:pPr>
      <w:r>
        <w:rPr>
          <w:rFonts w:hint="eastAsia" w:ascii="黑体" w:hAnsi="黑体" w:eastAsia="黑体"/>
          <w:sz w:val="32"/>
          <w:szCs w:val="32"/>
          <w:lang w:val="en-US" w:eastAsia="zh-CN"/>
        </w:rPr>
        <w:t>九</w:t>
      </w:r>
      <w:r>
        <w:rPr>
          <w:rFonts w:hint="eastAsia" w:ascii="黑体" w:hAnsi="黑体" w:eastAsia="黑体"/>
          <w:sz w:val="32"/>
          <w:szCs w:val="32"/>
        </w:rPr>
        <w:t>、承包违约</w:t>
      </w:r>
      <w:r>
        <w:rPr>
          <w:rFonts w:hint="eastAsia" w:ascii="黑体" w:hAnsi="黑体" w:eastAsia="黑体"/>
          <w:sz w:val="32"/>
          <w:szCs w:val="32"/>
          <w:lang w:val="en-US" w:eastAsia="zh-CN"/>
        </w:rPr>
        <w:t>或</w:t>
      </w:r>
      <w:r>
        <w:rPr>
          <w:rFonts w:hint="eastAsia" w:ascii="黑体" w:hAnsi="黑体" w:eastAsia="黑体"/>
          <w:sz w:val="32"/>
          <w:szCs w:val="32"/>
        </w:rPr>
        <w:t>损失赔偿</w:t>
      </w:r>
      <w:r>
        <w:rPr>
          <w:rFonts w:hint="eastAsia" w:ascii="黑体" w:hAnsi="黑体" w:eastAsia="黑体"/>
          <w:sz w:val="32"/>
          <w:szCs w:val="32"/>
          <w:lang w:val="en-US" w:eastAsia="zh-CN"/>
        </w:rPr>
        <w:t>计算、扣罚方法</w:t>
      </w:r>
    </w:p>
    <w:p>
      <w:pPr>
        <w:spacing w:line="500" w:lineRule="exact"/>
        <w:ind w:firstLine="645"/>
        <w:rPr>
          <w:rFonts w:ascii="仿宋_GB2312" w:hAnsi="宋体" w:eastAsia="仿宋_GB2312"/>
          <w:sz w:val="32"/>
          <w:szCs w:val="32"/>
        </w:rPr>
      </w:pPr>
      <w:r>
        <w:rPr>
          <w:rFonts w:hint="eastAsia" w:ascii="仿宋_GB2312" w:hAnsi="宋体" w:eastAsia="仿宋_GB2312"/>
          <w:sz w:val="32"/>
          <w:szCs w:val="32"/>
        </w:rPr>
        <w:t>1.承包方中途断供、停供支付发包方违约金人民币</w:t>
      </w:r>
      <w:r>
        <w:rPr>
          <w:rFonts w:hint="eastAsia" w:ascii="仿宋_GB2312" w:hAnsi="宋体" w:eastAsia="仿宋_GB2312"/>
          <w:sz w:val="32"/>
          <w:szCs w:val="32"/>
          <w:lang w:val="en-US" w:eastAsia="zh-CN"/>
        </w:rPr>
        <w:t>10</w:t>
      </w:r>
      <w:r>
        <w:rPr>
          <w:rFonts w:hint="eastAsia" w:ascii="仿宋_GB2312" w:hAnsi="宋体" w:eastAsia="仿宋_GB2312"/>
          <w:sz w:val="32"/>
          <w:szCs w:val="32"/>
        </w:rPr>
        <w:t>万元，该违约金不足以弥补发包方实际损失的，承包方</w:t>
      </w:r>
      <w:r>
        <w:rPr>
          <w:rFonts w:hint="eastAsia" w:ascii="仿宋_GB2312" w:hAnsi="宋体" w:eastAsia="仿宋_GB2312"/>
          <w:sz w:val="32"/>
          <w:szCs w:val="32"/>
          <w:lang w:val="en-US" w:eastAsia="zh-CN"/>
        </w:rPr>
        <w:t>据实全额赔偿</w:t>
      </w:r>
      <w:r>
        <w:rPr>
          <w:rFonts w:hint="eastAsia" w:ascii="仿宋_GB2312" w:hAnsi="宋体" w:eastAsia="仿宋_GB2312"/>
          <w:sz w:val="32"/>
          <w:szCs w:val="32"/>
        </w:rPr>
        <w:t>发包方经济损失。</w:t>
      </w:r>
    </w:p>
    <w:p>
      <w:pPr>
        <w:tabs>
          <w:tab w:val="left" w:pos="0"/>
        </w:tabs>
        <w:spacing w:line="560" w:lineRule="exact"/>
        <w:ind w:firstLine="640" w:firstLineChars="200"/>
        <w:jc w:val="left"/>
        <w:rPr>
          <w:rFonts w:hint="eastAsia" w:ascii="仿宋_GB2312" w:hAnsi="宋体" w:eastAsia="仿宋_GB2312"/>
          <w:sz w:val="32"/>
          <w:szCs w:val="32"/>
          <w:lang w:val="en-US" w:eastAsia="zh-CN"/>
        </w:rPr>
      </w:pPr>
      <w:r>
        <w:rPr>
          <w:rFonts w:hint="eastAsia" w:ascii="仿宋_GB2312" w:hAnsi="宋体" w:eastAsia="仿宋_GB2312"/>
          <w:sz w:val="32"/>
          <w:szCs w:val="32"/>
        </w:rPr>
        <w:t>2.在承包期内，由于承包方原因造成供货不及时影响炼钢厂生产所造成的损失由承包方负责。发包方按1000元/小时的标准从月结承包费中扣除（不足一小时按一小时计算），如有不足，另行赔偿，同时发包方有权单方解除承包合同</w:t>
      </w:r>
      <w:r>
        <w:rPr>
          <w:rFonts w:hint="eastAsia" w:ascii="仿宋_GB2312" w:hAnsi="宋体" w:eastAsia="仿宋_GB2312"/>
          <w:sz w:val="32"/>
          <w:szCs w:val="32"/>
          <w:lang w:val="en-US" w:eastAsia="zh-CN"/>
        </w:rPr>
        <w:t>。</w:t>
      </w:r>
    </w:p>
    <w:p>
      <w:pPr>
        <w:tabs>
          <w:tab w:val="left" w:pos="0"/>
        </w:tabs>
        <w:spacing w:line="560" w:lineRule="exact"/>
        <w:ind w:firstLine="640" w:firstLineChars="200"/>
        <w:jc w:val="lef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3.</w:t>
      </w:r>
      <w:r>
        <w:rPr>
          <w:rFonts w:hint="eastAsia" w:ascii="仿宋_GB2312" w:hAnsi="宋体" w:eastAsia="仿宋_GB2312"/>
          <w:sz w:val="32"/>
          <w:szCs w:val="32"/>
        </w:rPr>
        <w:t>承包方</w:t>
      </w:r>
      <w:r>
        <w:rPr>
          <w:rFonts w:hint="eastAsia" w:ascii="仿宋_GB2312" w:hAnsi="宋体" w:eastAsia="仿宋_GB2312"/>
          <w:sz w:val="32"/>
          <w:szCs w:val="32"/>
          <w:lang w:val="en-US" w:eastAsia="zh-CN"/>
        </w:rPr>
        <w:t>严重违约，发包方有权利将其列入失信客户黑名单。</w:t>
      </w:r>
    </w:p>
    <w:p>
      <w:pPr>
        <w:spacing w:line="500" w:lineRule="exact"/>
        <w:ind w:left="643"/>
        <w:rPr>
          <w:rFonts w:ascii="黑体" w:hAnsi="黑体" w:eastAsia="黑体"/>
          <w:sz w:val="32"/>
          <w:szCs w:val="32"/>
        </w:rPr>
      </w:pPr>
      <w:r>
        <w:rPr>
          <w:rFonts w:hint="eastAsia" w:ascii="黑体" w:hAnsi="黑体" w:eastAsia="黑体"/>
          <w:sz w:val="32"/>
          <w:szCs w:val="32"/>
        </w:rPr>
        <w:t>十</w:t>
      </w:r>
      <w:r>
        <w:rPr>
          <w:rFonts w:hint="eastAsia" w:ascii="黑体" w:hAnsi="黑体" w:eastAsia="黑体"/>
          <w:sz w:val="32"/>
          <w:szCs w:val="32"/>
          <w:lang w:val="en-US" w:eastAsia="zh-CN"/>
        </w:rPr>
        <w:t>、承包过程中的</w:t>
      </w:r>
      <w:r>
        <w:rPr>
          <w:rFonts w:hint="eastAsia" w:ascii="黑体" w:hAnsi="黑体" w:eastAsia="黑体"/>
          <w:sz w:val="32"/>
          <w:szCs w:val="32"/>
        </w:rPr>
        <w:t>争议解决方法</w:t>
      </w:r>
    </w:p>
    <w:p>
      <w:pPr>
        <w:tabs>
          <w:tab w:val="left" w:pos="0"/>
        </w:tabs>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val="en-US" w:eastAsia="zh-CN"/>
        </w:rPr>
        <w:t>如发生争议，</w:t>
      </w:r>
      <w:r>
        <w:rPr>
          <w:rFonts w:hint="eastAsia" w:ascii="仿宋_GB2312" w:hAnsi="宋体" w:eastAsia="仿宋_GB2312"/>
          <w:sz w:val="32"/>
          <w:szCs w:val="32"/>
        </w:rPr>
        <w:t>双方协商解决，协</w:t>
      </w:r>
      <w:r>
        <w:rPr>
          <w:rFonts w:hint="eastAsia" w:ascii="仿宋_GB2312" w:hAnsi="宋体" w:eastAsia="仿宋_GB2312"/>
          <w:sz w:val="32"/>
          <w:szCs w:val="32"/>
          <w:lang w:val="en-US" w:eastAsia="zh-CN"/>
        </w:rPr>
        <w:t>商</w:t>
      </w:r>
      <w:r>
        <w:rPr>
          <w:rFonts w:hint="eastAsia" w:ascii="仿宋_GB2312" w:hAnsi="宋体" w:eastAsia="仿宋_GB2312"/>
          <w:sz w:val="32"/>
          <w:szCs w:val="32"/>
        </w:rPr>
        <w:t>不成时双方均</w:t>
      </w:r>
      <w:r>
        <w:rPr>
          <w:rFonts w:hint="eastAsia" w:ascii="仿宋_GB2312" w:hAnsi="宋体" w:eastAsia="仿宋_GB2312"/>
          <w:sz w:val="32"/>
          <w:szCs w:val="32"/>
          <w:lang w:val="en-US" w:eastAsia="zh-CN"/>
        </w:rPr>
        <w:t>应</w:t>
      </w:r>
      <w:r>
        <w:rPr>
          <w:rFonts w:hint="eastAsia" w:ascii="仿宋_GB2312" w:hAnsi="宋体" w:eastAsia="仿宋_GB2312"/>
          <w:sz w:val="32"/>
          <w:szCs w:val="32"/>
        </w:rPr>
        <w:t>向发包方住所地有管辖权的人民法院提出诉讼解决。凡发生因诉讼而由发包方承担的诉讼费、鉴定费、差旅费、律师费、执行费等其他费用均由承包方全额承担。</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十</w:t>
      </w:r>
      <w:r>
        <w:rPr>
          <w:rFonts w:hint="eastAsia" w:ascii="黑体" w:hAnsi="黑体" w:eastAsia="黑体"/>
          <w:sz w:val="32"/>
          <w:szCs w:val="32"/>
          <w:lang w:val="en-US" w:eastAsia="zh-CN"/>
        </w:rPr>
        <w:t>一</w:t>
      </w:r>
      <w:r>
        <w:rPr>
          <w:rFonts w:hint="eastAsia" w:ascii="黑体" w:hAnsi="黑体" w:eastAsia="黑体"/>
          <w:sz w:val="32"/>
          <w:szCs w:val="32"/>
        </w:rPr>
        <w:t>、其它约定事项</w:t>
      </w:r>
    </w:p>
    <w:p>
      <w:pPr>
        <w:spacing w:line="560" w:lineRule="exact"/>
        <w:ind w:firstLine="645"/>
        <w:rPr>
          <w:rFonts w:hint="eastAsia" w:ascii="仿宋_GB2312" w:eastAsia="仿宋_GB2312"/>
          <w:sz w:val="32"/>
          <w:szCs w:val="32"/>
        </w:rPr>
      </w:pPr>
      <w:r>
        <w:rPr>
          <w:rFonts w:hint="eastAsia" w:ascii="仿宋_GB2312" w:eastAsia="仿宋_GB2312"/>
          <w:b/>
          <w:sz w:val="32"/>
          <w:szCs w:val="32"/>
        </w:rPr>
        <w:t>1.</w:t>
      </w:r>
      <w:r>
        <w:rPr>
          <w:rFonts w:hint="eastAsia" w:ascii="仿宋_GB2312" w:eastAsia="仿宋_GB2312"/>
          <w:sz w:val="32"/>
          <w:szCs w:val="32"/>
          <w:lang w:val="en-US" w:eastAsia="zh-CN"/>
        </w:rPr>
        <w:t>另外承包到期后，如果承包方发生变化，界定清楚物资归属。更换承包方期间，新的承包方未进驻前，原承包方应继续运营直至新承包方正常交接运营为止，确保交接期间的正常生产，期间的承包费用结算规则要说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2.发包方若要更改切割铸坯燃气介质，终止与承包方合作，需提前一个月向承包方书面说明情况。</w:t>
      </w:r>
    </w:p>
    <w:p>
      <w:pPr>
        <w:tabs>
          <w:tab w:val="left" w:pos="0"/>
        </w:tabs>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val="en-US" w:eastAsia="zh-CN"/>
        </w:rPr>
        <w:t>3.</w:t>
      </w:r>
      <w:r>
        <w:rPr>
          <w:rFonts w:hint="eastAsia" w:ascii="仿宋_GB2312" w:hAnsi="宋体" w:eastAsia="仿宋_GB2312"/>
          <w:sz w:val="32"/>
          <w:szCs w:val="32"/>
        </w:rPr>
        <w:t>在承包期届满前1个月，发包方炼钢厂及采购中心根据首钢长钢公司相关文件规定确定下一期承包方，在同等条件下，优先考虑同现承包方合作。</w:t>
      </w:r>
    </w:p>
    <w:p>
      <w:pPr>
        <w:tabs>
          <w:tab w:val="left" w:pos="0"/>
        </w:tabs>
        <w:spacing w:line="560" w:lineRule="exact"/>
        <w:ind w:firstLine="640" w:firstLineChars="200"/>
        <w:jc w:val="left"/>
        <w:rPr>
          <w:rFonts w:hint="eastAsia" w:ascii="仿宋_GB2312" w:hAnsi="宋体" w:eastAsia="仿宋_GB2312"/>
          <w:sz w:val="32"/>
          <w:szCs w:val="32"/>
        </w:rPr>
      </w:pPr>
    </w:p>
    <w:p>
      <w:pPr>
        <w:tabs>
          <w:tab w:val="left" w:pos="0"/>
        </w:tabs>
        <w:spacing w:line="560" w:lineRule="exact"/>
        <w:ind w:firstLine="640" w:firstLineChars="200"/>
        <w:jc w:val="lef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附件：《炼钢厂连铸切割用燃气功能性承包方案评审表》</w:t>
      </w:r>
    </w:p>
    <w:p>
      <w:pPr>
        <w:tabs>
          <w:tab w:val="left" w:pos="0"/>
          <w:tab w:val="left" w:pos="900"/>
        </w:tabs>
        <w:adjustRightInd w:val="0"/>
        <w:spacing w:line="500" w:lineRule="exact"/>
        <w:ind w:firstLine="640" w:firstLineChars="200"/>
        <w:rPr>
          <w:rFonts w:ascii="仿宋_GB2312" w:eastAsia="仿宋_GB2312"/>
          <w:sz w:val="32"/>
          <w:szCs w:val="32"/>
        </w:rPr>
      </w:pPr>
    </w:p>
    <w:p>
      <w:pPr>
        <w:spacing w:line="500" w:lineRule="exact"/>
        <w:ind w:firstLine="4000" w:firstLineChars="1250"/>
        <w:rPr>
          <w:rFonts w:ascii="仿宋_GB2312" w:hAnsi="宋体" w:eastAsia="仿宋_GB2312"/>
          <w:sz w:val="32"/>
          <w:szCs w:val="32"/>
        </w:rPr>
      </w:pPr>
    </w:p>
    <w:p>
      <w:pPr>
        <w:spacing w:line="500" w:lineRule="exact"/>
        <w:ind w:firstLine="4640" w:firstLineChars="1450"/>
        <w:rPr>
          <w:rFonts w:ascii="仿宋_GB2312" w:hAnsi="宋体" w:eastAsia="仿宋_GB2312"/>
          <w:sz w:val="32"/>
          <w:szCs w:val="32"/>
        </w:rPr>
      </w:pPr>
      <w:r>
        <w:rPr>
          <w:rFonts w:hint="eastAsia" w:ascii="仿宋_GB2312" w:hAnsi="宋体" w:eastAsia="仿宋_GB2312"/>
          <w:sz w:val="32"/>
          <w:szCs w:val="32"/>
        </w:rPr>
        <w:t>首钢长钢公司炼钢厂</w:t>
      </w:r>
    </w:p>
    <w:p>
      <w:pPr>
        <w:spacing w:line="500" w:lineRule="exact"/>
        <w:ind w:firstLine="4960" w:firstLineChars="1550"/>
        <w:rPr>
          <w:rFonts w:hint="eastAsia" w:ascii="仿宋_GB2312" w:hAnsi="宋体" w:eastAsia="仿宋_GB2312"/>
          <w:sz w:val="32"/>
          <w:szCs w:val="32"/>
        </w:rPr>
      </w:pPr>
      <w:r>
        <w:rPr>
          <w:rFonts w:hint="eastAsia" w:ascii="仿宋_GB2312" w:hAnsi="宋体" w:eastAsia="仿宋_GB2312"/>
          <w:sz w:val="32"/>
          <w:szCs w:val="32"/>
        </w:rPr>
        <w:t>202</w:t>
      </w:r>
      <w:r>
        <w:rPr>
          <w:rFonts w:ascii="仿宋_GB2312" w:hAnsi="宋体" w:eastAsia="仿宋_GB2312"/>
          <w:sz w:val="32"/>
          <w:szCs w:val="32"/>
        </w:rPr>
        <w:t>2</w:t>
      </w:r>
      <w:r>
        <w:rPr>
          <w:rFonts w:hint="eastAsia" w:ascii="仿宋_GB2312" w:hAnsi="宋体" w:eastAsia="仿宋_GB2312"/>
          <w:sz w:val="32"/>
          <w:szCs w:val="32"/>
        </w:rPr>
        <w:t>年</w:t>
      </w:r>
      <w:r>
        <w:rPr>
          <w:rFonts w:hint="eastAsia" w:ascii="仿宋_GB2312" w:hAnsi="宋体" w:eastAsia="仿宋_GB2312"/>
          <w:sz w:val="32"/>
          <w:szCs w:val="32"/>
          <w:lang w:val="en-US" w:eastAsia="zh-CN"/>
        </w:rPr>
        <w:t>7</w:t>
      </w:r>
      <w:r>
        <w:rPr>
          <w:rFonts w:hint="eastAsia" w:ascii="仿宋_GB2312" w:hAnsi="宋体" w:eastAsia="仿宋_GB2312"/>
          <w:sz w:val="32"/>
          <w:szCs w:val="32"/>
        </w:rPr>
        <w:t>月</w:t>
      </w:r>
      <w:r>
        <w:rPr>
          <w:rFonts w:hint="eastAsia" w:ascii="仿宋_GB2312" w:hAnsi="宋体" w:eastAsia="仿宋_GB2312"/>
          <w:sz w:val="32"/>
          <w:szCs w:val="32"/>
          <w:lang w:val="en-US" w:eastAsia="zh-CN"/>
        </w:rPr>
        <w:t>12</w:t>
      </w:r>
      <w:r>
        <w:rPr>
          <w:rFonts w:hint="eastAsia" w:ascii="仿宋_GB2312" w:hAnsi="宋体" w:eastAsia="仿宋_GB2312"/>
          <w:sz w:val="32"/>
          <w:szCs w:val="32"/>
        </w:rPr>
        <w:t>日</w:t>
      </w:r>
    </w:p>
    <w:p>
      <w:pPr>
        <w:spacing w:line="500" w:lineRule="exact"/>
        <w:ind w:firstLine="4960" w:firstLineChars="1550"/>
        <w:rPr>
          <w:rFonts w:hint="eastAsia" w:ascii="仿宋_GB2312" w:hAnsi="宋体" w:eastAsia="仿宋_GB2312"/>
          <w:sz w:val="32"/>
          <w:szCs w:val="32"/>
        </w:rPr>
      </w:pPr>
    </w:p>
    <w:p>
      <w:pPr>
        <w:spacing w:line="500" w:lineRule="exact"/>
        <w:ind w:firstLine="4960" w:firstLineChars="1550"/>
        <w:rPr>
          <w:rFonts w:hint="eastAsia" w:ascii="仿宋_GB2312" w:hAnsi="宋体" w:eastAsia="仿宋_GB2312"/>
          <w:sz w:val="32"/>
          <w:szCs w:val="32"/>
        </w:rPr>
      </w:pP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tabs>
          <w:tab w:val="left" w:pos="0"/>
        </w:tabs>
        <w:spacing w:line="560" w:lineRule="exact"/>
        <w:ind w:firstLine="960" w:firstLineChars="300"/>
        <w:jc w:val="left"/>
        <w:rPr>
          <w:rFonts w:hint="default" w:ascii="仿宋_GB2312" w:hAnsi="宋体" w:eastAsia="仿宋_GB2312"/>
          <w:sz w:val="32"/>
          <w:szCs w:val="32"/>
          <w:lang w:val="en-US" w:eastAsia="zh-CN"/>
        </w:rPr>
      </w:pPr>
      <w:bookmarkStart w:id="2" w:name="_GoBack"/>
      <w:bookmarkEnd w:id="2"/>
      <w:r>
        <w:rPr>
          <w:rFonts w:hint="eastAsia" w:ascii="仿宋_GB2312" w:hAnsi="宋体" w:eastAsia="仿宋_GB2312"/>
          <w:sz w:val="32"/>
          <w:szCs w:val="32"/>
          <w:lang w:val="en-US" w:eastAsia="zh-CN"/>
        </w:rPr>
        <w:t>炼钢厂连铸切割用燃气功能性承包方案评审表</w:t>
      </w: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r>
        <w:rPr>
          <w:rFonts w:hint="eastAsia" w:eastAsiaTheme="minorEastAsia"/>
          <w:lang w:eastAsia="zh-CN"/>
        </w:rPr>
        <w:drawing>
          <wp:anchor distT="0" distB="0" distL="114300" distR="114300" simplePos="0" relativeHeight="251659264" behindDoc="0" locked="0" layoutInCell="1" allowOverlap="1">
            <wp:simplePos x="0" y="0"/>
            <wp:positionH relativeFrom="column">
              <wp:posOffset>-318135</wp:posOffset>
            </wp:positionH>
            <wp:positionV relativeFrom="paragraph">
              <wp:posOffset>763270</wp:posOffset>
            </wp:positionV>
            <wp:extent cx="5822950" cy="4354830"/>
            <wp:effectExtent l="0" t="0" r="7620" b="6350"/>
            <wp:wrapNone/>
            <wp:docPr id="1" name="图片 1" descr="d21a6d335be7f3e9cfd3df8ffe94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21a6d335be7f3e9cfd3df8ffe94090"/>
                    <pic:cNvPicPr>
                      <a:picLocks noChangeAspect="1"/>
                    </pic:cNvPicPr>
                  </pic:nvPicPr>
                  <pic:blipFill>
                    <a:blip r:embed="rId5"/>
                    <a:stretch>
                      <a:fillRect/>
                    </a:stretch>
                  </pic:blipFill>
                  <pic:spPr>
                    <a:xfrm rot="16200000">
                      <a:off x="0" y="0"/>
                      <a:ext cx="5822950" cy="4354830"/>
                    </a:xfrm>
                    <a:prstGeom prst="rect">
                      <a:avLst/>
                    </a:prstGeom>
                  </pic:spPr>
                </pic:pic>
              </a:graphicData>
            </a:graphic>
          </wp:anchor>
        </w:drawing>
      </w:r>
    </w:p>
    <w:p>
      <w:pPr>
        <w:spacing w:line="500" w:lineRule="exact"/>
        <w:rPr>
          <w:rFonts w:hint="eastAsia" w:ascii="黑体" w:hAnsi="黑体" w:eastAsia="黑体" w:cs="黑体"/>
          <w:sz w:val="32"/>
          <w:szCs w:val="32"/>
          <w:lang w:val="en-US" w:eastAsia="zh-CN"/>
        </w:rPr>
      </w:pPr>
    </w:p>
    <w:p>
      <w:pPr>
        <w:spacing w:line="500" w:lineRule="exact"/>
        <w:rPr>
          <w:rFonts w:hint="eastAsia" w:ascii="黑体" w:hAnsi="黑体" w:eastAsia="黑体" w:cs="黑体"/>
          <w:sz w:val="32"/>
          <w:szCs w:val="32"/>
          <w:lang w:val="en-US" w:eastAsia="zh-CN"/>
        </w:rPr>
      </w:pPr>
    </w:p>
    <w:p>
      <w:pPr>
        <w:rPr>
          <w:rFonts w:hint="eastAsia" w:eastAsiaTheme="minorEastAsia"/>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6</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1NzFhZmIxM2U0MzI3NWY1YWM5ODcxMTU1Nzg1ZmQifQ=="/>
  </w:docVars>
  <w:rsids>
    <w:rsidRoot w:val="00BD4EE4"/>
    <w:rsid w:val="0002400C"/>
    <w:rsid w:val="0003710C"/>
    <w:rsid w:val="0004578B"/>
    <w:rsid w:val="00050594"/>
    <w:rsid w:val="0009637F"/>
    <w:rsid w:val="000B241E"/>
    <w:rsid w:val="000D1007"/>
    <w:rsid w:val="00171E7C"/>
    <w:rsid w:val="002569E0"/>
    <w:rsid w:val="002B2BD6"/>
    <w:rsid w:val="003979D8"/>
    <w:rsid w:val="00447075"/>
    <w:rsid w:val="00451C82"/>
    <w:rsid w:val="004B4F5D"/>
    <w:rsid w:val="004C2EC2"/>
    <w:rsid w:val="004C4BBE"/>
    <w:rsid w:val="004C4CC8"/>
    <w:rsid w:val="004C6644"/>
    <w:rsid w:val="005745D9"/>
    <w:rsid w:val="005E311C"/>
    <w:rsid w:val="00615EA5"/>
    <w:rsid w:val="006243AA"/>
    <w:rsid w:val="00647768"/>
    <w:rsid w:val="0065029E"/>
    <w:rsid w:val="00687C2E"/>
    <w:rsid w:val="00774450"/>
    <w:rsid w:val="00795669"/>
    <w:rsid w:val="008224ED"/>
    <w:rsid w:val="00843D67"/>
    <w:rsid w:val="008818F9"/>
    <w:rsid w:val="008F06F1"/>
    <w:rsid w:val="0097198D"/>
    <w:rsid w:val="009F1733"/>
    <w:rsid w:val="00A4143E"/>
    <w:rsid w:val="00A971E9"/>
    <w:rsid w:val="00AE640E"/>
    <w:rsid w:val="00AF4F4F"/>
    <w:rsid w:val="00BD4EE4"/>
    <w:rsid w:val="00BE18EA"/>
    <w:rsid w:val="00BE1E6B"/>
    <w:rsid w:val="00BF702F"/>
    <w:rsid w:val="00C10680"/>
    <w:rsid w:val="00C47E36"/>
    <w:rsid w:val="00C74553"/>
    <w:rsid w:val="00D51130"/>
    <w:rsid w:val="00DB0C23"/>
    <w:rsid w:val="00DE2A57"/>
    <w:rsid w:val="00DF7268"/>
    <w:rsid w:val="00E151C4"/>
    <w:rsid w:val="00E27101"/>
    <w:rsid w:val="00E71938"/>
    <w:rsid w:val="00E732AE"/>
    <w:rsid w:val="00E865C2"/>
    <w:rsid w:val="00EB3712"/>
    <w:rsid w:val="00F40E68"/>
    <w:rsid w:val="00F60627"/>
    <w:rsid w:val="00FC43C5"/>
    <w:rsid w:val="01D803E5"/>
    <w:rsid w:val="03217B69"/>
    <w:rsid w:val="036A59B4"/>
    <w:rsid w:val="03A52548"/>
    <w:rsid w:val="04264D77"/>
    <w:rsid w:val="04BC5D9C"/>
    <w:rsid w:val="05502988"/>
    <w:rsid w:val="06FE6B3F"/>
    <w:rsid w:val="07524795"/>
    <w:rsid w:val="083B16CD"/>
    <w:rsid w:val="08602DD3"/>
    <w:rsid w:val="097338C4"/>
    <w:rsid w:val="0C655ADA"/>
    <w:rsid w:val="0C7A61B4"/>
    <w:rsid w:val="0D4B7D87"/>
    <w:rsid w:val="0FB13ED8"/>
    <w:rsid w:val="11872753"/>
    <w:rsid w:val="11E84674"/>
    <w:rsid w:val="127E28E2"/>
    <w:rsid w:val="13A2089A"/>
    <w:rsid w:val="13FD1F2D"/>
    <w:rsid w:val="145A2727"/>
    <w:rsid w:val="150D619F"/>
    <w:rsid w:val="151237B6"/>
    <w:rsid w:val="16C86822"/>
    <w:rsid w:val="18EB2C9C"/>
    <w:rsid w:val="18EB67F8"/>
    <w:rsid w:val="19670574"/>
    <w:rsid w:val="1BFB4FA4"/>
    <w:rsid w:val="1D7700B0"/>
    <w:rsid w:val="1DA63635"/>
    <w:rsid w:val="1DDA3932"/>
    <w:rsid w:val="1FD47FE6"/>
    <w:rsid w:val="1FE16BA6"/>
    <w:rsid w:val="205729C5"/>
    <w:rsid w:val="20713A86"/>
    <w:rsid w:val="22160D89"/>
    <w:rsid w:val="246758CC"/>
    <w:rsid w:val="29820AB2"/>
    <w:rsid w:val="2AAE58D7"/>
    <w:rsid w:val="2C332538"/>
    <w:rsid w:val="2D9E60D7"/>
    <w:rsid w:val="2E6609A2"/>
    <w:rsid w:val="2E7A61FC"/>
    <w:rsid w:val="2EAE53D0"/>
    <w:rsid w:val="30E738F1"/>
    <w:rsid w:val="319B4E07"/>
    <w:rsid w:val="32C43EEA"/>
    <w:rsid w:val="33B201E6"/>
    <w:rsid w:val="370F46C4"/>
    <w:rsid w:val="373D7EBE"/>
    <w:rsid w:val="38F117B0"/>
    <w:rsid w:val="393B2A2C"/>
    <w:rsid w:val="3B3A7255"/>
    <w:rsid w:val="3C9C5ED7"/>
    <w:rsid w:val="402974E0"/>
    <w:rsid w:val="464251A4"/>
    <w:rsid w:val="465F5514"/>
    <w:rsid w:val="4690085B"/>
    <w:rsid w:val="47FB04FC"/>
    <w:rsid w:val="48AB372A"/>
    <w:rsid w:val="4B7C13AE"/>
    <w:rsid w:val="4B871B00"/>
    <w:rsid w:val="4E8A3DE2"/>
    <w:rsid w:val="4F604B42"/>
    <w:rsid w:val="4F7800DE"/>
    <w:rsid w:val="53E93358"/>
    <w:rsid w:val="547F5A6B"/>
    <w:rsid w:val="55061CE8"/>
    <w:rsid w:val="575B6E0B"/>
    <w:rsid w:val="589A2E73"/>
    <w:rsid w:val="59403645"/>
    <w:rsid w:val="59464DA9"/>
    <w:rsid w:val="5A236E98"/>
    <w:rsid w:val="5ADF7263"/>
    <w:rsid w:val="5CB0647D"/>
    <w:rsid w:val="5E437B09"/>
    <w:rsid w:val="5F4A5375"/>
    <w:rsid w:val="60020479"/>
    <w:rsid w:val="62A25746"/>
    <w:rsid w:val="635F3637"/>
    <w:rsid w:val="63C35974"/>
    <w:rsid w:val="66E5760E"/>
    <w:rsid w:val="68126ECA"/>
    <w:rsid w:val="694C01BA"/>
    <w:rsid w:val="6A6908F7"/>
    <w:rsid w:val="6B8E3F26"/>
    <w:rsid w:val="6BD6020E"/>
    <w:rsid w:val="6BE20961"/>
    <w:rsid w:val="6C172D01"/>
    <w:rsid w:val="6C4C227F"/>
    <w:rsid w:val="6D317DF2"/>
    <w:rsid w:val="6E5F098F"/>
    <w:rsid w:val="6E9D5013"/>
    <w:rsid w:val="7004359C"/>
    <w:rsid w:val="70974410"/>
    <w:rsid w:val="70E94540"/>
    <w:rsid w:val="70F51137"/>
    <w:rsid w:val="71BC06CC"/>
    <w:rsid w:val="736601FA"/>
    <w:rsid w:val="73AF3118"/>
    <w:rsid w:val="75711DEA"/>
    <w:rsid w:val="761F5C0F"/>
    <w:rsid w:val="766B3B27"/>
    <w:rsid w:val="771D3195"/>
    <w:rsid w:val="7A886B78"/>
    <w:rsid w:val="7ADB04A5"/>
    <w:rsid w:val="7AE00762"/>
    <w:rsid w:val="7E4B4A8C"/>
    <w:rsid w:val="7F39349B"/>
    <w:rsid w:val="7F7E75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1"/>
    <w:link w:val="2"/>
    <w:qFormat/>
    <w:uiPriority w:val="99"/>
    <w:rPr>
      <w:sz w:val="18"/>
      <w:szCs w:val="18"/>
    </w:rPr>
  </w:style>
  <w:style w:type="character" w:customStyle="1" w:styleId="7">
    <w:name w:val="页脚 字符"/>
    <w:basedOn w:val="5"/>
    <w:semiHidden/>
    <w:qFormat/>
    <w:uiPriority w:val="99"/>
    <w:rPr>
      <w:sz w:val="18"/>
      <w:szCs w:val="18"/>
    </w:rPr>
  </w:style>
  <w:style w:type="character" w:customStyle="1" w:styleId="8">
    <w:name w:val="页眉 字符"/>
    <w:basedOn w:val="5"/>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2610</Words>
  <Characters>2986</Characters>
  <Lines>87</Lines>
  <Paragraphs>63</Paragraphs>
  <TotalTime>1</TotalTime>
  <ScaleCrop>false</ScaleCrop>
  <LinksUpToDate>false</LinksUpToDate>
  <CharactersWithSpaces>2990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2022-06-10T00:12:00Z</dcterms:created>
  <dc:creator>牛 俊杰</dc:creator>
  <cp:lastModifiedBy>乐水</cp:lastModifiedBy>
  <dcterms:modified xsi:type="dcterms:W3CDTF">2022-07-13T03:29:52Z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9FA724D0423B4B329DFDDAB5144FFA56</vt:lpwstr>
  </property>
</Properties>
</file>